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800"/>
      </w:tblGrid>
      <w:tr w:rsidR="00320C2D" w:rsidRPr="00654070" w14:paraId="206618A8" w14:textId="77777777" w:rsidTr="00173635">
        <w:trPr>
          <w:trHeight w:val="580"/>
          <w:jc w:val="center"/>
        </w:trPr>
        <w:tc>
          <w:tcPr>
            <w:tcW w:w="0" w:type="auto"/>
            <w:vAlign w:val="center"/>
          </w:tcPr>
          <w:p w14:paraId="2250A0FF" w14:textId="77777777" w:rsidR="00320C2D" w:rsidRPr="00654070" w:rsidRDefault="00320C2D" w:rsidP="00173635">
            <w:pPr>
              <w:pStyle w:val="Balk1"/>
              <w:spacing w:before="0" w:line="240" w:lineRule="auto"/>
              <w:rPr>
                <w:sz w:val="32"/>
              </w:rPr>
            </w:pPr>
            <w:r>
              <w:rPr>
                <w:noProof/>
                <w:sz w:val="32"/>
                <w:lang w:val="tr-TR" w:eastAsia="tr-TR"/>
              </w:rPr>
              <w:drawing>
                <wp:inline distT="0" distB="0" distL="0" distR="0" wp14:anchorId="58407B89" wp14:editId="3CD026A3">
                  <wp:extent cx="438308" cy="527363"/>
                  <wp:effectExtent l="0" t="0" r="0" b="6350"/>
                  <wp:docPr id="6" name="Resim 6"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14:paraId="0A3D1CC6" w14:textId="77777777" w:rsidR="00320C2D" w:rsidRPr="005B5F80" w:rsidRDefault="00320C2D" w:rsidP="00173635">
            <w:pPr>
              <w:pStyle w:val="Balk1"/>
              <w:spacing w:before="0" w:line="240" w:lineRule="auto"/>
            </w:pPr>
            <w:r w:rsidRPr="005B5F80">
              <w:rPr>
                <w:sz w:val="20"/>
              </w:rPr>
              <w:t>International</w:t>
            </w:r>
          </w:p>
          <w:p w14:paraId="65858C01" w14:textId="77777777" w:rsidR="00320C2D" w:rsidRPr="00714B18" w:rsidRDefault="00320C2D" w:rsidP="00173635">
            <w:pPr>
              <w:pStyle w:val="Balk1"/>
              <w:spacing w:before="0" w:line="240" w:lineRule="auto"/>
            </w:pPr>
            <w:r w:rsidRPr="00714B18">
              <w:rPr>
                <w:sz w:val="40"/>
                <w:szCs w:val="36"/>
              </w:rPr>
              <w:t>Journal of Human Sciences</w:t>
            </w:r>
          </w:p>
          <w:p w14:paraId="4F58E56B" w14:textId="77777777" w:rsidR="00320C2D" w:rsidRPr="005B5F80" w:rsidRDefault="00320C2D" w:rsidP="00173635">
            <w:pPr>
              <w:jc w:val="right"/>
              <w:rPr>
                <w:sz w:val="20"/>
                <w:szCs w:val="20"/>
              </w:rPr>
            </w:pPr>
            <w:r w:rsidRPr="005B5F80">
              <w:rPr>
                <w:sz w:val="20"/>
                <w:szCs w:val="20"/>
              </w:rPr>
              <w:t>ISSN:2458-9489</w:t>
            </w:r>
          </w:p>
        </w:tc>
      </w:tr>
    </w:tbl>
    <w:p w14:paraId="07CCB642" w14:textId="77777777" w:rsidR="00320C2D" w:rsidRDefault="00320C2D" w:rsidP="00320C2D">
      <w:pPr>
        <w:pBdr>
          <w:bottom w:val="double" w:sz="4" w:space="1" w:color="auto"/>
        </w:pBdr>
        <w:rPr>
          <w:b/>
          <w:sz w:val="20"/>
        </w:rPr>
      </w:pPr>
    </w:p>
    <w:p w14:paraId="5378B18E" w14:textId="77777777" w:rsidR="00320C2D" w:rsidRDefault="00320C2D" w:rsidP="00320C2D">
      <w:pPr>
        <w:pBdr>
          <w:bottom w:val="double" w:sz="4" w:space="1" w:color="auto"/>
        </w:pBdr>
        <w:jc w:val="center"/>
        <w:rPr>
          <w:b/>
          <w:sz w:val="20"/>
        </w:rPr>
      </w:pPr>
      <w:r w:rsidRPr="00045A9D">
        <w:rPr>
          <w:b/>
          <w:sz w:val="20"/>
        </w:rPr>
        <w:t>Volume 14</w:t>
      </w:r>
      <w:r>
        <w:rPr>
          <w:b/>
          <w:sz w:val="20"/>
        </w:rPr>
        <w:t xml:space="preserve"> </w:t>
      </w:r>
      <w:r w:rsidRPr="00045A9D">
        <w:rPr>
          <w:b/>
          <w:sz w:val="20"/>
        </w:rPr>
        <w:t xml:space="preserve"> </w:t>
      </w:r>
      <w:r>
        <w:rPr>
          <w:b/>
          <w:sz w:val="20"/>
        </w:rPr>
        <w:t xml:space="preserve">  </w:t>
      </w:r>
      <w:r w:rsidRPr="00045A9D">
        <w:rPr>
          <w:b/>
          <w:sz w:val="20"/>
        </w:rPr>
        <w:t>Issue</w:t>
      </w:r>
      <w:r>
        <w:rPr>
          <w:b/>
          <w:sz w:val="20"/>
        </w:rPr>
        <w:t xml:space="preserve"> 4</w:t>
      </w:r>
      <w:r w:rsidRPr="00045A9D">
        <w:rPr>
          <w:b/>
          <w:sz w:val="20"/>
        </w:rPr>
        <w:t xml:space="preserve">  </w:t>
      </w:r>
      <w:r>
        <w:rPr>
          <w:b/>
          <w:sz w:val="20"/>
        </w:rPr>
        <w:t xml:space="preserve">  </w:t>
      </w:r>
      <w:r w:rsidRPr="00045A9D">
        <w:rPr>
          <w:b/>
          <w:sz w:val="20"/>
        </w:rPr>
        <w:t>Year: 2017</w:t>
      </w:r>
    </w:p>
    <w:p w14:paraId="51B83185" w14:textId="77777777" w:rsidR="00320C2D" w:rsidRDefault="00320C2D" w:rsidP="005F22BB">
      <w:pPr>
        <w:pBdr>
          <w:bottom w:val="double" w:sz="4" w:space="1" w:color="auto"/>
        </w:pBdr>
        <w:rPr>
          <w:b/>
          <w:sz w:val="20"/>
        </w:rPr>
      </w:pPr>
    </w:p>
    <w:p w14:paraId="4B1567C5" w14:textId="77777777" w:rsidR="005F22BB" w:rsidRPr="00045A9D" w:rsidRDefault="005F22BB" w:rsidP="005F22BB">
      <w:pPr>
        <w:pBdr>
          <w:bottom w:val="double" w:sz="4" w:space="1" w:color="auto"/>
        </w:pBdr>
        <w:rPr>
          <w:b/>
          <w:sz w:val="20"/>
        </w:rPr>
      </w:pPr>
    </w:p>
    <w:p w14:paraId="0F3ABB59" w14:textId="77777777" w:rsidR="005F22BB" w:rsidRPr="00714BC2" w:rsidRDefault="005F22BB" w:rsidP="005F22BB">
      <w:pPr>
        <w:rPr>
          <w:rFonts w:cs="Times New Roman"/>
          <w:sz w:val="22"/>
          <w:szCs w:val="22"/>
          <w:u w:val="single"/>
        </w:rPr>
      </w:pP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061"/>
      </w:tblGrid>
      <w:tr w:rsidR="005F22BB" w:rsidRPr="007B713D" w14:paraId="28BB1C82" w14:textId="77777777" w:rsidTr="007B19EC">
        <w:tc>
          <w:tcPr>
            <w:tcW w:w="9212" w:type="dxa"/>
            <w:shd w:val="clear" w:color="auto" w:fill="FDE9D9" w:themeFill="accent6" w:themeFillTint="33"/>
          </w:tcPr>
          <w:p w14:paraId="5B320372" w14:textId="77777777" w:rsidR="005F22BB" w:rsidRPr="007B713D" w:rsidRDefault="005F22BB" w:rsidP="007B19EC">
            <w:pPr>
              <w:jc w:val="center"/>
              <w:rPr>
                <w:rFonts w:cs="Times New Roman"/>
              </w:rPr>
            </w:pPr>
            <w:r w:rsidRPr="00417AF8">
              <w:rPr>
                <w:rFonts w:cs="Times New Roman"/>
                <w:b/>
                <w:sz w:val="36"/>
                <w:szCs w:val="36"/>
              </w:rPr>
              <w:t>An investigation of the digital game addiction between high school students</w:t>
            </w:r>
            <w:r>
              <w:rPr>
                <w:rStyle w:val="DipnotBavurusu"/>
                <w:rFonts w:cs="Times New Roman"/>
                <w:b/>
                <w:sz w:val="36"/>
                <w:szCs w:val="36"/>
              </w:rPr>
              <w:footnoteReference w:id="1"/>
            </w:r>
          </w:p>
        </w:tc>
      </w:tr>
      <w:tr w:rsidR="005F22BB" w:rsidRPr="007B713D" w14:paraId="06E55DE7" w14:textId="77777777" w:rsidTr="007B19EC">
        <w:tc>
          <w:tcPr>
            <w:tcW w:w="9212" w:type="dxa"/>
          </w:tcPr>
          <w:p w14:paraId="2D4176E0" w14:textId="77777777" w:rsidR="005F22BB" w:rsidRPr="007B713D" w:rsidRDefault="005F22BB" w:rsidP="007B19EC">
            <w:pPr>
              <w:jc w:val="center"/>
              <w:rPr>
                <w:rFonts w:cs="Times New Roman"/>
                <w:b/>
                <w:sz w:val="28"/>
                <w:szCs w:val="28"/>
              </w:rPr>
            </w:pPr>
          </w:p>
          <w:p w14:paraId="437A4C70" w14:textId="77777777" w:rsidR="005F22BB" w:rsidRPr="00417AF8" w:rsidRDefault="005F22BB" w:rsidP="007B19EC">
            <w:pPr>
              <w:jc w:val="center"/>
              <w:rPr>
                <w:b/>
                <w:color w:val="000000" w:themeColor="text1"/>
                <w:sz w:val="28"/>
                <w:szCs w:val="28"/>
              </w:rPr>
            </w:pPr>
            <w:proofErr w:type="spellStart"/>
            <w:r w:rsidRPr="00417AF8">
              <w:rPr>
                <w:rFonts w:cs="Times New Roman"/>
                <w:b/>
                <w:sz w:val="28"/>
                <w:szCs w:val="28"/>
              </w:rPr>
              <w:t>Nurullah</w:t>
            </w:r>
            <w:proofErr w:type="spellEnd"/>
            <w:r w:rsidRPr="00417AF8">
              <w:rPr>
                <w:rFonts w:cs="Times New Roman"/>
                <w:b/>
                <w:sz w:val="28"/>
                <w:szCs w:val="28"/>
              </w:rPr>
              <w:t xml:space="preserve"> Emir Ekinci</w:t>
            </w:r>
            <w:r w:rsidRPr="00417AF8">
              <w:rPr>
                <w:rFonts w:cs="Times New Roman"/>
                <w:b/>
                <w:sz w:val="28"/>
                <w:szCs w:val="28"/>
                <w:vertAlign w:val="superscript"/>
              </w:rPr>
              <w:t>2</w:t>
            </w:r>
          </w:p>
          <w:p w14:paraId="45D32F17" w14:textId="77777777" w:rsidR="005F22BB" w:rsidRDefault="005F22BB" w:rsidP="007B19EC">
            <w:pPr>
              <w:jc w:val="center"/>
              <w:rPr>
                <w:sz w:val="28"/>
                <w:szCs w:val="28"/>
              </w:rPr>
            </w:pPr>
            <w:proofErr w:type="spellStart"/>
            <w:r>
              <w:rPr>
                <w:b/>
                <w:color w:val="000000" w:themeColor="text1"/>
                <w:sz w:val="28"/>
                <w:szCs w:val="28"/>
              </w:rPr>
              <w:t>İlimdar</w:t>
            </w:r>
            <w:proofErr w:type="spellEnd"/>
            <w:r>
              <w:rPr>
                <w:b/>
                <w:color w:val="000000" w:themeColor="text1"/>
                <w:sz w:val="28"/>
                <w:szCs w:val="28"/>
              </w:rPr>
              <w:t xml:space="preserve"> Yalçın</w:t>
            </w:r>
            <w:r w:rsidRPr="00417AF8">
              <w:rPr>
                <w:sz w:val="28"/>
                <w:szCs w:val="28"/>
                <w:vertAlign w:val="superscript"/>
              </w:rPr>
              <w:t>3</w:t>
            </w:r>
          </w:p>
          <w:p w14:paraId="51C26D5B" w14:textId="77777777" w:rsidR="005F22BB" w:rsidRPr="00893C60" w:rsidRDefault="005F22BB" w:rsidP="007B19EC">
            <w:pPr>
              <w:jc w:val="center"/>
              <w:rPr>
                <w:b/>
                <w:sz w:val="28"/>
                <w:szCs w:val="28"/>
                <w:vertAlign w:val="superscript"/>
              </w:rPr>
            </w:pPr>
            <w:proofErr w:type="spellStart"/>
            <w:r w:rsidRPr="00893C60">
              <w:rPr>
                <w:b/>
                <w:sz w:val="28"/>
                <w:szCs w:val="28"/>
              </w:rPr>
              <w:t>Ömer</w:t>
            </w:r>
            <w:proofErr w:type="spellEnd"/>
            <w:r w:rsidRPr="00893C60">
              <w:rPr>
                <w:b/>
                <w:sz w:val="28"/>
                <w:szCs w:val="28"/>
              </w:rPr>
              <w:t xml:space="preserve"> Özer</w:t>
            </w:r>
            <w:r w:rsidRPr="00893C60">
              <w:rPr>
                <w:b/>
                <w:sz w:val="28"/>
                <w:szCs w:val="28"/>
                <w:vertAlign w:val="superscript"/>
              </w:rPr>
              <w:t>4</w:t>
            </w:r>
          </w:p>
          <w:p w14:paraId="2AEA1A65" w14:textId="77777777" w:rsidR="005F22BB" w:rsidRDefault="005F22BB" w:rsidP="007B19EC">
            <w:pPr>
              <w:jc w:val="center"/>
              <w:rPr>
                <w:b/>
                <w:sz w:val="28"/>
                <w:szCs w:val="28"/>
              </w:rPr>
            </w:pPr>
            <w:r w:rsidRPr="00893C60">
              <w:rPr>
                <w:b/>
                <w:sz w:val="28"/>
                <w:szCs w:val="28"/>
              </w:rPr>
              <w:t>Tayfun Kara</w:t>
            </w:r>
            <w:r w:rsidRPr="00893C60">
              <w:rPr>
                <w:b/>
                <w:sz w:val="28"/>
                <w:szCs w:val="28"/>
                <w:vertAlign w:val="superscript"/>
              </w:rPr>
              <w:t>5</w:t>
            </w:r>
          </w:p>
          <w:p w14:paraId="72036277" w14:textId="77777777" w:rsidR="005F22BB" w:rsidRPr="00196032" w:rsidRDefault="005F22BB" w:rsidP="007B19EC">
            <w:pPr>
              <w:jc w:val="center"/>
              <w:rPr>
                <w:b/>
                <w:sz w:val="28"/>
                <w:szCs w:val="28"/>
              </w:rPr>
            </w:pPr>
          </w:p>
        </w:tc>
      </w:tr>
      <w:tr w:rsidR="005F22BB" w:rsidRPr="007B713D" w14:paraId="0F183878" w14:textId="77777777" w:rsidTr="007B19EC">
        <w:tc>
          <w:tcPr>
            <w:tcW w:w="9212" w:type="dxa"/>
          </w:tcPr>
          <w:p w14:paraId="28502556" w14:textId="33A2F47B" w:rsidR="005F22BB" w:rsidRPr="007B713D" w:rsidRDefault="005F22BB" w:rsidP="007B19EC">
            <w:pPr>
              <w:rPr>
                <w:rFonts w:cs="Times New Roman"/>
                <w:b/>
              </w:rPr>
            </w:pPr>
          </w:p>
          <w:p w14:paraId="25B5137C" w14:textId="77777777" w:rsidR="005F22BB" w:rsidRPr="00B73B7E" w:rsidRDefault="005F22BB" w:rsidP="007B19EC">
            <w:pPr>
              <w:rPr>
                <w:rFonts w:cs="Times New Roman"/>
                <w:b/>
              </w:rPr>
            </w:pPr>
            <w:r w:rsidRPr="00B73B7E">
              <w:rPr>
                <w:rFonts w:cs="Times New Roman"/>
                <w:b/>
              </w:rPr>
              <w:t>Abstract</w:t>
            </w:r>
          </w:p>
          <w:p w14:paraId="2EB93B36" w14:textId="4C489889" w:rsidR="005F22BB" w:rsidRDefault="008212B7" w:rsidP="007B19EC">
            <w:pPr>
              <w:rPr>
                <w:rFonts w:cs="Times New Roman"/>
              </w:rPr>
            </w:pPr>
            <w:r>
              <w:rPr>
                <w:rFonts w:cs="Times New Roman"/>
              </w:rPr>
              <w:t>The aim of this study was</w:t>
            </w:r>
            <w:r w:rsidR="005F22BB" w:rsidRPr="00893C60">
              <w:rPr>
                <w:rFonts w:cs="Times New Roman"/>
              </w:rPr>
              <w:t xml:space="preserve"> to investigate </w:t>
            </w:r>
            <w:r>
              <w:rPr>
                <w:rFonts w:cs="Times New Roman"/>
              </w:rPr>
              <w:t xml:space="preserve">the </w:t>
            </w:r>
            <w:r w:rsidR="005F22BB" w:rsidRPr="00893C60">
              <w:rPr>
                <w:rFonts w:cs="Times New Roman"/>
              </w:rPr>
              <w:t>digital game addiction level</w:t>
            </w:r>
            <w:r>
              <w:rPr>
                <w:rFonts w:cs="Times New Roman"/>
              </w:rPr>
              <w:t>s</w:t>
            </w:r>
            <w:r w:rsidR="005F22BB" w:rsidRPr="00893C60">
              <w:rPr>
                <w:rFonts w:cs="Times New Roman"/>
              </w:rPr>
              <w:t xml:space="preserve"> of the high school students</w:t>
            </w:r>
            <w:r>
              <w:rPr>
                <w:rFonts w:cs="Times New Roman"/>
              </w:rPr>
              <w:t>,</w:t>
            </w:r>
            <w:r w:rsidR="005F22BB" w:rsidRPr="00893C60">
              <w:rPr>
                <w:rFonts w:cs="Times New Roman"/>
              </w:rPr>
              <w:t xml:space="preserve"> according to</w:t>
            </w:r>
            <w:r>
              <w:rPr>
                <w:rFonts w:cs="Times New Roman"/>
              </w:rPr>
              <w:t xml:space="preserve"> some variables such as</w:t>
            </w:r>
            <w:r w:rsidR="005F22BB" w:rsidRPr="00893C60">
              <w:rPr>
                <w:rFonts w:cs="Times New Roman"/>
              </w:rPr>
              <w:t xml:space="preserve"> sports participation, gender, </w:t>
            </w:r>
            <w:proofErr w:type="gramStart"/>
            <w:r w:rsidR="005F22BB" w:rsidRPr="00893C60">
              <w:rPr>
                <w:rFonts w:cs="Times New Roman"/>
              </w:rPr>
              <w:t>place</w:t>
            </w:r>
            <w:proofErr w:type="gramEnd"/>
            <w:r w:rsidR="005F22BB" w:rsidRPr="00893C60">
              <w:rPr>
                <w:rFonts w:cs="Times New Roman"/>
              </w:rPr>
              <w:t xml:space="preserve"> of accommodation and level of income. </w:t>
            </w:r>
          </w:p>
          <w:p w14:paraId="1321652E" w14:textId="18892E99" w:rsidR="005F22BB" w:rsidRDefault="008212B7" w:rsidP="007B19EC">
            <w:pPr>
              <w:rPr>
                <w:rFonts w:cs="Times New Roman"/>
              </w:rPr>
            </w:pPr>
            <w:r>
              <w:rPr>
                <w:rFonts w:cs="Times New Roman"/>
              </w:rPr>
              <w:t xml:space="preserve">The sample group comprises </w:t>
            </w:r>
            <w:r w:rsidR="005F22BB" w:rsidRPr="00893C60">
              <w:rPr>
                <w:rFonts w:cs="Times New Roman"/>
              </w:rPr>
              <w:t xml:space="preserve">931 </w:t>
            </w:r>
            <w:r w:rsidR="005C62DE" w:rsidRPr="005C62DE">
              <w:rPr>
                <w:rFonts w:cs="Times New Roman"/>
              </w:rPr>
              <w:t xml:space="preserve">high school </w:t>
            </w:r>
            <w:r w:rsidR="005F22BB" w:rsidRPr="00893C60">
              <w:rPr>
                <w:rFonts w:cs="Times New Roman"/>
              </w:rPr>
              <w:t>students (508, %54</w:t>
            </w:r>
            <w:proofErr w:type="gramStart"/>
            <w:r w:rsidR="005F22BB" w:rsidRPr="00893C60">
              <w:rPr>
                <w:rFonts w:cs="Times New Roman"/>
              </w:rPr>
              <w:t>,6</w:t>
            </w:r>
            <w:proofErr w:type="gramEnd"/>
            <w:r w:rsidR="005F22BB" w:rsidRPr="00893C60">
              <w:rPr>
                <w:rFonts w:cs="Times New Roman"/>
              </w:rPr>
              <w:t xml:space="preserve"> female and 423, %45,4 male) </w:t>
            </w:r>
            <w:r w:rsidR="005C62DE" w:rsidRPr="005C62DE">
              <w:rPr>
                <w:rFonts w:cs="Times New Roman"/>
              </w:rPr>
              <w:t>from se</w:t>
            </w:r>
            <w:r w:rsidR="005C62DE">
              <w:rPr>
                <w:rFonts w:cs="Times New Roman"/>
              </w:rPr>
              <w:t xml:space="preserve">veral villages, districts and </w:t>
            </w:r>
            <w:proofErr w:type="spellStart"/>
            <w:r w:rsidR="005C62DE">
              <w:rPr>
                <w:rFonts w:cs="Times New Roman"/>
              </w:rPr>
              <w:t>Ku</w:t>
            </w:r>
            <w:r w:rsidR="005C62DE" w:rsidRPr="005C62DE">
              <w:rPr>
                <w:rFonts w:cs="Times New Roman"/>
              </w:rPr>
              <w:t>tahya</w:t>
            </w:r>
            <w:proofErr w:type="spellEnd"/>
            <w:r w:rsidR="005C62DE" w:rsidRPr="005C62DE">
              <w:rPr>
                <w:rFonts w:cs="Times New Roman"/>
              </w:rPr>
              <w:t xml:space="preserve"> city center (a town in the west part of Turkey with the population of 325.000)</w:t>
            </w:r>
            <w:r>
              <w:rPr>
                <w:rFonts w:cs="Times New Roman"/>
              </w:rPr>
              <w:t xml:space="preserve">. They </w:t>
            </w:r>
            <w:r w:rsidR="005C62DE" w:rsidRPr="005C62DE">
              <w:rPr>
                <w:rFonts w:cs="Times New Roman"/>
              </w:rPr>
              <w:t>participate</w:t>
            </w:r>
            <w:r>
              <w:rPr>
                <w:rFonts w:cs="Times New Roman"/>
              </w:rPr>
              <w:t>d</w:t>
            </w:r>
            <w:r w:rsidR="005C62DE" w:rsidRPr="005C62DE">
              <w:rPr>
                <w:rFonts w:cs="Times New Roman"/>
              </w:rPr>
              <w:t xml:space="preserve"> </w:t>
            </w:r>
            <w:r>
              <w:rPr>
                <w:rFonts w:cs="Times New Roman"/>
              </w:rPr>
              <w:t>to</w:t>
            </w:r>
            <w:r w:rsidR="005C62DE" w:rsidRPr="005C62DE">
              <w:rPr>
                <w:rFonts w:cs="Times New Roman"/>
              </w:rPr>
              <w:t xml:space="preserve"> the study voluntarily</w:t>
            </w:r>
            <w:r w:rsidR="005C62DE">
              <w:rPr>
                <w:rFonts w:cs="Times New Roman"/>
              </w:rPr>
              <w:t xml:space="preserve">. </w:t>
            </w:r>
            <w:r w:rsidR="005F22BB" w:rsidRPr="00893C60">
              <w:rPr>
                <w:rFonts w:cs="Times New Roman"/>
              </w:rPr>
              <w:t xml:space="preserve">In addition to personal information from </w:t>
            </w:r>
            <w:r w:rsidR="00707ECF">
              <w:rPr>
                <w:rFonts w:cs="Times New Roman"/>
              </w:rPr>
              <w:t xml:space="preserve">prepared by the researcher, </w:t>
            </w:r>
            <w:r w:rsidR="005F22BB" w:rsidRPr="00893C60">
              <w:rPr>
                <w:rFonts w:cs="Times New Roman"/>
              </w:rPr>
              <w:t>the game addiction scale</w:t>
            </w:r>
            <w:r w:rsidR="00707ECF">
              <w:rPr>
                <w:rFonts w:cs="Times New Roman"/>
              </w:rPr>
              <w:t xml:space="preserve"> </w:t>
            </w:r>
            <w:r w:rsidR="00B122FE">
              <w:rPr>
                <w:rFonts w:cs="Times New Roman"/>
              </w:rPr>
              <w:t xml:space="preserve">developed </w:t>
            </w:r>
            <w:r w:rsidR="00707ECF">
              <w:rPr>
                <w:rFonts w:cs="Times New Roman"/>
              </w:rPr>
              <w:t xml:space="preserve">by </w:t>
            </w:r>
            <w:proofErr w:type="spellStart"/>
            <w:r w:rsidR="00707ECF" w:rsidRPr="00893C60">
              <w:rPr>
                <w:rFonts w:cs="Times New Roman"/>
              </w:rPr>
              <w:t>Lemmens</w:t>
            </w:r>
            <w:proofErr w:type="spellEnd"/>
            <w:r w:rsidR="00707ECF" w:rsidRPr="00893C60">
              <w:rPr>
                <w:rFonts w:cs="Times New Roman"/>
              </w:rPr>
              <w:t xml:space="preserve"> </w:t>
            </w:r>
            <w:r w:rsidR="00707ECF">
              <w:rPr>
                <w:rFonts w:cs="Times New Roman"/>
              </w:rPr>
              <w:t>et al. (2009)</w:t>
            </w:r>
            <w:r w:rsidR="00B122FE">
              <w:rPr>
                <w:rFonts w:cs="Times New Roman"/>
              </w:rPr>
              <w:t xml:space="preserve"> and adapted to Turkish by</w:t>
            </w:r>
            <w:r w:rsidR="005F22BB" w:rsidRPr="00893C60">
              <w:rPr>
                <w:rFonts w:cs="Times New Roman"/>
              </w:rPr>
              <w:t xml:space="preserve"> Irmak and Erdogan </w:t>
            </w:r>
            <w:r w:rsidR="00B122FE">
              <w:rPr>
                <w:rFonts w:cs="Times New Roman"/>
              </w:rPr>
              <w:t xml:space="preserve">(2015) </w:t>
            </w:r>
            <w:r w:rsidR="00B122FE" w:rsidRPr="00893C60">
              <w:rPr>
                <w:rFonts w:cs="Times New Roman"/>
              </w:rPr>
              <w:t>was</w:t>
            </w:r>
            <w:r w:rsidR="00B122FE">
              <w:rPr>
                <w:rFonts w:cs="Times New Roman"/>
              </w:rPr>
              <w:t xml:space="preserve"> </w:t>
            </w:r>
            <w:r w:rsidR="00B122FE" w:rsidRPr="00893C60">
              <w:rPr>
                <w:rFonts w:cs="Times New Roman"/>
              </w:rPr>
              <w:t>used as a data gathering tool</w:t>
            </w:r>
            <w:r w:rsidR="00B122FE">
              <w:rPr>
                <w:rFonts w:cs="Times New Roman"/>
              </w:rPr>
              <w:t>.</w:t>
            </w:r>
            <w:r w:rsidR="00B122FE" w:rsidRPr="00893C60">
              <w:rPr>
                <w:rFonts w:cs="Times New Roman"/>
              </w:rPr>
              <w:t xml:space="preserve"> </w:t>
            </w:r>
            <w:r w:rsidR="00C56836">
              <w:rPr>
                <w:rFonts w:cs="Times New Roman"/>
              </w:rPr>
              <w:t xml:space="preserve">It is a </w:t>
            </w:r>
            <w:r w:rsidR="00C56836" w:rsidRPr="00893C60">
              <w:rPr>
                <w:rFonts w:cs="Times New Roman"/>
              </w:rPr>
              <w:t>five</w:t>
            </w:r>
            <w:r w:rsidR="00C56836">
              <w:rPr>
                <w:rFonts w:cs="Times New Roman"/>
              </w:rPr>
              <w:t xml:space="preserve"> point Likert type scale and has</w:t>
            </w:r>
            <w:r w:rsidR="005F22BB" w:rsidRPr="00893C60">
              <w:rPr>
                <w:rFonts w:cs="Times New Roman"/>
              </w:rPr>
              <w:t xml:space="preserve"> one factor and seven items</w:t>
            </w:r>
            <w:r w:rsidR="00C56836">
              <w:rPr>
                <w:rFonts w:cs="Times New Roman"/>
              </w:rPr>
              <w:t xml:space="preserve">. In order to evaluate the results the </w:t>
            </w:r>
            <w:r w:rsidR="005F22BB" w:rsidRPr="00893C60">
              <w:rPr>
                <w:rFonts w:cs="Times New Roman"/>
              </w:rPr>
              <w:t xml:space="preserve">descriptive statistical methods </w:t>
            </w:r>
            <w:r w:rsidR="00C56836">
              <w:rPr>
                <w:rFonts w:cs="Times New Roman"/>
              </w:rPr>
              <w:t>(</w:t>
            </w:r>
            <w:r w:rsidR="005F22BB" w:rsidRPr="00893C60">
              <w:rPr>
                <w:rFonts w:cs="Times New Roman"/>
              </w:rPr>
              <w:t>percentage (%)</w:t>
            </w:r>
            <w:r w:rsidR="00C56836">
              <w:rPr>
                <w:rFonts w:cs="Times New Roman"/>
              </w:rPr>
              <w:t xml:space="preserve">, </w:t>
            </w:r>
            <w:r w:rsidR="005F22BB" w:rsidRPr="00893C60">
              <w:rPr>
                <w:rFonts w:cs="Times New Roman"/>
              </w:rPr>
              <w:t xml:space="preserve">frequency (f) </w:t>
            </w:r>
            <w:r w:rsidR="00C56836">
              <w:rPr>
                <w:rFonts w:cs="Times New Roman"/>
              </w:rPr>
              <w:t xml:space="preserve">and t-test, </w:t>
            </w:r>
            <w:r w:rsidR="005F22BB" w:rsidRPr="00893C60">
              <w:rPr>
                <w:rFonts w:cs="Times New Roman"/>
              </w:rPr>
              <w:t>one-way ANOVA</w:t>
            </w:r>
            <w:r w:rsidR="00C56836">
              <w:rPr>
                <w:rFonts w:cs="Times New Roman"/>
              </w:rPr>
              <w:t>)</w:t>
            </w:r>
            <w:r w:rsidR="005F22BB" w:rsidRPr="00893C60">
              <w:rPr>
                <w:rFonts w:cs="Times New Roman"/>
              </w:rPr>
              <w:t xml:space="preserve"> </w:t>
            </w:r>
            <w:r w:rsidR="00C56836">
              <w:rPr>
                <w:rFonts w:cs="Times New Roman"/>
              </w:rPr>
              <w:t xml:space="preserve">were </w:t>
            </w:r>
            <w:r w:rsidR="005F22BB" w:rsidRPr="00893C60">
              <w:rPr>
                <w:rFonts w:cs="Times New Roman"/>
              </w:rPr>
              <w:t xml:space="preserve">used. </w:t>
            </w:r>
          </w:p>
          <w:p w14:paraId="03335208" w14:textId="2CAB028C" w:rsidR="005F22BB" w:rsidRPr="00BE5E1C" w:rsidRDefault="005F22BB" w:rsidP="007B19EC">
            <w:pPr>
              <w:rPr>
                <w:rFonts w:cs="Times New Roman"/>
              </w:rPr>
            </w:pPr>
            <w:r w:rsidRPr="00893C60">
              <w:rPr>
                <w:rFonts w:cs="Times New Roman"/>
              </w:rPr>
              <w:t xml:space="preserve">As a result, </w:t>
            </w:r>
            <w:r w:rsidR="00BE5E1C">
              <w:rPr>
                <w:rFonts w:cs="Times New Roman"/>
              </w:rPr>
              <w:t>the significant difference was determined regarding digital game addiction [t (931</w:t>
            </w:r>
            <w:proofErr w:type="gramStart"/>
            <w:r w:rsidR="00BE5E1C">
              <w:rPr>
                <w:rFonts w:cs="Times New Roman"/>
              </w:rPr>
              <w:t>)=</w:t>
            </w:r>
            <w:proofErr w:type="gramEnd"/>
            <w:r w:rsidR="00BE5E1C">
              <w:rPr>
                <w:rFonts w:cs="Times New Roman"/>
              </w:rPr>
              <w:t>-3,76; p=0,00</w:t>
            </w:r>
            <w:r w:rsidR="00BE5E1C" w:rsidRPr="00893C60">
              <w:rPr>
                <w:rFonts w:cs="Times New Roman"/>
              </w:rPr>
              <w:t xml:space="preserve">] </w:t>
            </w:r>
            <w:r w:rsidR="00BE5E1C">
              <w:rPr>
                <w:rFonts w:cs="Times New Roman"/>
              </w:rPr>
              <w:t xml:space="preserve"> between the students who participate to the sports activities and who do not. So, the non-participant </w:t>
            </w:r>
            <w:r w:rsidRPr="00893C60">
              <w:rPr>
                <w:rFonts w:cs="Times New Roman"/>
              </w:rPr>
              <w:t>student</w:t>
            </w:r>
            <w:r w:rsidR="00BE5E1C">
              <w:rPr>
                <w:rFonts w:cs="Times New Roman"/>
              </w:rPr>
              <w:t>s</w:t>
            </w:r>
            <w:r w:rsidRPr="00893C60">
              <w:rPr>
                <w:rFonts w:cs="Times New Roman"/>
              </w:rPr>
              <w:t xml:space="preserve"> found more </w:t>
            </w:r>
            <w:r w:rsidR="0011054A">
              <w:rPr>
                <w:rFonts w:cs="Times New Roman"/>
              </w:rPr>
              <w:t xml:space="preserve">game </w:t>
            </w:r>
            <w:r w:rsidRPr="00893C60">
              <w:rPr>
                <w:rFonts w:cs="Times New Roman"/>
              </w:rPr>
              <w:t xml:space="preserve">addicted. According </w:t>
            </w:r>
            <w:r w:rsidR="00FF0F2D">
              <w:rPr>
                <w:rFonts w:cs="Times New Roman"/>
              </w:rPr>
              <w:t xml:space="preserve">to the </w:t>
            </w:r>
            <w:r w:rsidRPr="00893C60">
              <w:rPr>
                <w:rFonts w:cs="Times New Roman"/>
              </w:rPr>
              <w:t>gender</w:t>
            </w:r>
            <w:r w:rsidR="00FF0F2D">
              <w:rPr>
                <w:rFonts w:cs="Times New Roman"/>
              </w:rPr>
              <w:t>,</w:t>
            </w:r>
            <w:r w:rsidRPr="00893C60">
              <w:rPr>
                <w:rFonts w:cs="Times New Roman"/>
              </w:rPr>
              <w:t xml:space="preserve"> male students were </w:t>
            </w:r>
            <w:r w:rsidR="00FF0F2D">
              <w:rPr>
                <w:rFonts w:cs="Times New Roman"/>
              </w:rPr>
              <w:t>determined</w:t>
            </w:r>
            <w:r w:rsidRPr="00893C60">
              <w:rPr>
                <w:rFonts w:cs="Times New Roman"/>
              </w:rPr>
              <w:t xml:space="preserve"> more addicted</w:t>
            </w:r>
            <w:r w:rsidR="00237267">
              <w:rPr>
                <w:rFonts w:cs="Times New Roman"/>
              </w:rPr>
              <w:t xml:space="preserve"> than females</w:t>
            </w:r>
            <w:r w:rsidRPr="00893C60">
              <w:rPr>
                <w:rFonts w:cs="Times New Roman"/>
              </w:rPr>
              <w:t xml:space="preserve"> [t (931</w:t>
            </w:r>
            <w:proofErr w:type="gramStart"/>
            <w:r w:rsidRPr="00893C60">
              <w:rPr>
                <w:rFonts w:cs="Times New Roman"/>
              </w:rPr>
              <w:t>)=</w:t>
            </w:r>
            <w:proofErr w:type="gramEnd"/>
            <w:r w:rsidRPr="00893C60">
              <w:rPr>
                <w:rFonts w:cs="Times New Roman"/>
              </w:rPr>
              <w:t xml:space="preserve">9,45; p=0,00]. </w:t>
            </w:r>
            <w:r w:rsidR="00237267">
              <w:rPr>
                <w:rFonts w:cs="Times New Roman"/>
              </w:rPr>
              <w:t xml:space="preserve">No significant difference was determined in terms of the </w:t>
            </w:r>
            <w:r w:rsidRPr="00893C60">
              <w:rPr>
                <w:rFonts w:cs="Times New Roman"/>
              </w:rPr>
              <w:t xml:space="preserve">place </w:t>
            </w:r>
            <w:r w:rsidR="00237267">
              <w:rPr>
                <w:rFonts w:cs="Times New Roman"/>
              </w:rPr>
              <w:t>where the students lived</w:t>
            </w:r>
            <w:r w:rsidR="000F4E8A">
              <w:rPr>
                <w:rFonts w:cs="Times New Roman"/>
              </w:rPr>
              <w:t xml:space="preserve"> (p=0</w:t>
            </w:r>
            <w:proofErr w:type="gramStart"/>
            <w:r w:rsidR="000F4E8A">
              <w:rPr>
                <w:rFonts w:cs="Times New Roman"/>
              </w:rPr>
              <w:t>,56</w:t>
            </w:r>
            <w:proofErr w:type="gramEnd"/>
            <w:r w:rsidR="001940E7">
              <w:rPr>
                <w:rFonts w:cs="Times New Roman"/>
              </w:rPr>
              <w:t>, p</w:t>
            </w:r>
            <w:r w:rsidRPr="00893C60">
              <w:rPr>
                <w:rFonts w:cs="Times New Roman"/>
              </w:rPr>
              <w:t xml:space="preserve">&gt;0,05). </w:t>
            </w:r>
            <w:r w:rsidR="008C3DD8">
              <w:rPr>
                <w:rFonts w:cs="Times New Roman"/>
              </w:rPr>
              <w:t xml:space="preserve">Finally, the significant difference was determined in terms of the </w:t>
            </w:r>
            <w:r w:rsidRPr="00893C60">
              <w:rPr>
                <w:rFonts w:cs="Times New Roman"/>
              </w:rPr>
              <w:t>income</w:t>
            </w:r>
            <w:r w:rsidR="008C3DD8">
              <w:rPr>
                <w:rFonts w:cs="Times New Roman"/>
              </w:rPr>
              <w:t xml:space="preserve"> levels</w:t>
            </w:r>
            <w:r w:rsidRPr="00893C60">
              <w:rPr>
                <w:rFonts w:cs="Times New Roman"/>
              </w:rPr>
              <w:t xml:space="preserve">, </w:t>
            </w:r>
            <w:r w:rsidR="0019050C">
              <w:rPr>
                <w:rFonts w:cs="Times New Roman"/>
              </w:rPr>
              <w:t>[f (</w:t>
            </w:r>
            <w:r w:rsidRPr="00893C60">
              <w:rPr>
                <w:rFonts w:cs="Times New Roman"/>
              </w:rPr>
              <w:t>931</w:t>
            </w:r>
            <w:proofErr w:type="gramStart"/>
            <w:r w:rsidRPr="00893C60">
              <w:rPr>
                <w:rFonts w:cs="Times New Roman"/>
              </w:rPr>
              <w:t>)=</w:t>
            </w:r>
            <w:proofErr w:type="gramEnd"/>
            <w:r w:rsidRPr="00893C60">
              <w:rPr>
                <w:rFonts w:cs="Times New Roman"/>
              </w:rPr>
              <w:t>3,07;</w:t>
            </w:r>
            <w:r w:rsidR="00666463">
              <w:rPr>
                <w:rFonts w:cs="Times New Roman"/>
              </w:rPr>
              <w:t xml:space="preserve"> </w:t>
            </w:r>
            <w:r w:rsidRPr="00893C60">
              <w:rPr>
                <w:rFonts w:cs="Times New Roman"/>
              </w:rPr>
              <w:t>p=0,01]</w:t>
            </w:r>
            <w:r w:rsidR="008C3DD8">
              <w:rPr>
                <w:rFonts w:cs="Times New Roman"/>
              </w:rPr>
              <w:t xml:space="preserve"> on behalf of </w:t>
            </w:r>
            <w:r w:rsidRPr="00893C60">
              <w:rPr>
                <w:rFonts w:cs="Times New Roman"/>
              </w:rPr>
              <w:t xml:space="preserve"> </w:t>
            </w:r>
            <w:r w:rsidR="008C3DD8">
              <w:rPr>
                <w:rFonts w:cs="Times New Roman"/>
              </w:rPr>
              <w:t>the students who had</w:t>
            </w:r>
            <w:r w:rsidRPr="00893C60">
              <w:rPr>
                <w:rFonts w:cs="Times New Roman"/>
              </w:rPr>
              <w:t xml:space="preserve"> good income level</w:t>
            </w:r>
            <w:r w:rsidR="008C3DD8">
              <w:rPr>
                <w:rFonts w:cs="Times New Roman"/>
              </w:rPr>
              <w:t>. They</w:t>
            </w:r>
            <w:r w:rsidRPr="00893C60">
              <w:rPr>
                <w:rFonts w:cs="Times New Roman"/>
              </w:rPr>
              <w:t xml:space="preserve"> found more addicted</w:t>
            </w:r>
            <w:r w:rsidR="00F279EF">
              <w:rPr>
                <w:rFonts w:cs="Times New Roman"/>
              </w:rPr>
              <w:t>.</w:t>
            </w:r>
          </w:p>
          <w:p w14:paraId="62DEB8D9" w14:textId="77777777" w:rsidR="005F22BB" w:rsidRPr="007B713D" w:rsidRDefault="005F22BB" w:rsidP="007B19EC">
            <w:pPr>
              <w:rPr>
                <w:rFonts w:cs="Times New Roman"/>
              </w:rPr>
            </w:pPr>
          </w:p>
          <w:p w14:paraId="156642AA" w14:textId="77777777" w:rsidR="005F22BB" w:rsidRPr="007B713D" w:rsidRDefault="005F22BB" w:rsidP="007B19EC">
            <w:pPr>
              <w:rPr>
                <w:rFonts w:cs="Times New Roman"/>
                <w:color w:val="A6A6A6" w:themeColor="background1" w:themeShade="A6"/>
              </w:rPr>
            </w:pPr>
            <w:r w:rsidRPr="006C0849">
              <w:rPr>
                <w:rFonts w:cs="Times New Roman"/>
                <w:b/>
              </w:rPr>
              <w:t>Keywords:</w:t>
            </w:r>
            <w:r w:rsidRPr="006C0849">
              <w:rPr>
                <w:rFonts w:ascii="Times New Roman" w:hAnsi="Times New Roman" w:cs="Times New Roman"/>
              </w:rPr>
              <w:t xml:space="preserve"> </w:t>
            </w:r>
            <w:r>
              <w:rPr>
                <w:rFonts w:cs="Times New Roman"/>
              </w:rPr>
              <w:t>Digital game; Addiction; Sport;</w:t>
            </w:r>
            <w:r w:rsidRPr="00893C60">
              <w:rPr>
                <w:rFonts w:cs="Times New Roman"/>
              </w:rPr>
              <w:t xml:space="preserve"> Youth.</w:t>
            </w:r>
          </w:p>
        </w:tc>
      </w:tr>
    </w:tbl>
    <w:p w14:paraId="31C0134F" w14:textId="77777777" w:rsidR="00F16692" w:rsidRDefault="00F16692" w:rsidP="000560A7">
      <w:pPr>
        <w:rPr>
          <w:rFonts w:cs="Times New Roman"/>
          <w:b/>
        </w:rPr>
      </w:pPr>
    </w:p>
    <w:p w14:paraId="18671C53" w14:textId="77777777" w:rsidR="00320C2D" w:rsidRDefault="00320C2D" w:rsidP="000560A7">
      <w:pPr>
        <w:rPr>
          <w:rFonts w:cs="Times New Roman"/>
          <w:b/>
        </w:rPr>
      </w:pPr>
    </w:p>
    <w:p w14:paraId="46B65F37" w14:textId="77777777" w:rsidR="00320C2D" w:rsidRDefault="00320C2D" w:rsidP="000560A7">
      <w:pPr>
        <w:rPr>
          <w:rFonts w:cs="Times New Roman"/>
          <w:b/>
        </w:rPr>
      </w:pPr>
    </w:p>
    <w:p w14:paraId="5D6F8A42" w14:textId="77777777" w:rsidR="00320C2D" w:rsidRPr="006C0849" w:rsidRDefault="00320C2D" w:rsidP="000560A7">
      <w:pPr>
        <w:rPr>
          <w:rFonts w:cs="Times New Roman"/>
          <w:b/>
        </w:rPr>
      </w:pPr>
    </w:p>
    <w:p w14:paraId="0CF08218" w14:textId="77777777" w:rsidR="00721ED2" w:rsidRPr="006C0849" w:rsidRDefault="00821C41" w:rsidP="009712F6">
      <w:pPr>
        <w:spacing w:line="276" w:lineRule="auto"/>
        <w:jc w:val="left"/>
        <w:rPr>
          <w:rFonts w:cs="Times New Roman"/>
          <w:b/>
        </w:rPr>
      </w:pPr>
      <w:r w:rsidRPr="006C0849">
        <w:rPr>
          <w:rFonts w:cs="Times New Roman"/>
          <w:b/>
        </w:rPr>
        <w:lastRenderedPageBreak/>
        <w:t>1. Introduction</w:t>
      </w:r>
    </w:p>
    <w:p w14:paraId="660BDE74" w14:textId="1B4EA40F" w:rsidR="001B5D53" w:rsidRPr="00CA59AB" w:rsidRDefault="001B5D53" w:rsidP="00CA59AB">
      <w:pPr>
        <w:pStyle w:val="Default"/>
        <w:ind w:firstLine="709"/>
        <w:jc w:val="both"/>
        <w:rPr>
          <w:rFonts w:ascii="Garamond" w:hAnsi="Garamond"/>
          <w:lang w:val="en-US"/>
        </w:rPr>
      </w:pPr>
      <w:r w:rsidRPr="00FD4E21">
        <w:rPr>
          <w:rFonts w:ascii="Garamond" w:hAnsi="Garamond"/>
        </w:rPr>
        <w:t xml:space="preserve">Internet </w:t>
      </w:r>
      <w:proofErr w:type="spellStart"/>
      <w:r w:rsidRPr="00FD4E21">
        <w:rPr>
          <w:rFonts w:ascii="Garamond" w:hAnsi="Garamond"/>
        </w:rPr>
        <w:t>addiction</w:t>
      </w:r>
      <w:proofErr w:type="spellEnd"/>
      <w:r w:rsidRPr="00FD4E21">
        <w:rPr>
          <w:rFonts w:ascii="Garamond" w:hAnsi="Garamond"/>
        </w:rPr>
        <w:t xml:space="preserve"> </w:t>
      </w:r>
      <w:proofErr w:type="spellStart"/>
      <w:r w:rsidRPr="00FD4E21">
        <w:rPr>
          <w:rFonts w:ascii="Garamond" w:hAnsi="Garamond"/>
        </w:rPr>
        <w:t>disorder</w:t>
      </w:r>
      <w:proofErr w:type="spellEnd"/>
      <w:r w:rsidRPr="00FD4E21">
        <w:rPr>
          <w:rFonts w:ascii="Garamond" w:hAnsi="Garamond"/>
        </w:rPr>
        <w:t xml:space="preserve"> (IAD)  </w:t>
      </w:r>
      <w:proofErr w:type="spellStart"/>
      <w:r w:rsidRPr="00FD4E21">
        <w:rPr>
          <w:rFonts w:ascii="Garamond" w:hAnsi="Garamond"/>
        </w:rPr>
        <w:t>defined</w:t>
      </w:r>
      <w:proofErr w:type="spellEnd"/>
      <w:r w:rsidRPr="00FD4E21">
        <w:rPr>
          <w:rFonts w:ascii="Garamond" w:hAnsi="Garamond"/>
        </w:rPr>
        <w:t xml:space="preserve"> as "</w:t>
      </w:r>
      <w:proofErr w:type="spellStart"/>
      <w:r w:rsidRPr="00FD4E21">
        <w:rPr>
          <w:rFonts w:ascii="Garamond" w:hAnsi="Garamond"/>
        </w:rPr>
        <w:t>one's</w:t>
      </w:r>
      <w:proofErr w:type="spellEnd"/>
      <w:r w:rsidRPr="00FD4E21">
        <w:rPr>
          <w:rFonts w:ascii="Garamond" w:hAnsi="Garamond"/>
        </w:rPr>
        <w:t xml:space="preserve"> </w:t>
      </w:r>
      <w:proofErr w:type="spellStart"/>
      <w:r w:rsidRPr="00FD4E21">
        <w:rPr>
          <w:rFonts w:ascii="Garamond" w:hAnsi="Garamond"/>
        </w:rPr>
        <w:t>inability</w:t>
      </w:r>
      <w:proofErr w:type="spellEnd"/>
      <w:r w:rsidRPr="00FD4E21">
        <w:rPr>
          <w:rFonts w:ascii="Garamond" w:hAnsi="Garamond"/>
        </w:rPr>
        <w:t xml:space="preserve"> </w:t>
      </w:r>
      <w:proofErr w:type="spellStart"/>
      <w:r w:rsidRPr="00FD4E21">
        <w:rPr>
          <w:rFonts w:ascii="Garamond" w:hAnsi="Garamond"/>
        </w:rPr>
        <w:t>to</w:t>
      </w:r>
      <w:proofErr w:type="spellEnd"/>
      <w:r w:rsidRPr="00FD4E21">
        <w:rPr>
          <w:rFonts w:ascii="Garamond" w:hAnsi="Garamond"/>
        </w:rPr>
        <w:t xml:space="preserve"> </w:t>
      </w:r>
      <w:proofErr w:type="spellStart"/>
      <w:r w:rsidRPr="00FD4E21">
        <w:rPr>
          <w:rFonts w:ascii="Garamond" w:hAnsi="Garamond"/>
        </w:rPr>
        <w:t>control</w:t>
      </w:r>
      <w:proofErr w:type="spellEnd"/>
      <w:r w:rsidRPr="00FD4E21">
        <w:rPr>
          <w:rFonts w:ascii="Garamond" w:hAnsi="Garamond"/>
        </w:rPr>
        <w:t xml:space="preserve"> internet </w:t>
      </w:r>
      <w:proofErr w:type="spellStart"/>
      <w:r w:rsidRPr="00FD4E21">
        <w:rPr>
          <w:rFonts w:ascii="Garamond" w:hAnsi="Garamond"/>
        </w:rPr>
        <w:t>using</w:t>
      </w:r>
      <w:proofErr w:type="spellEnd"/>
      <w:r w:rsidRPr="00FD4E21">
        <w:rPr>
          <w:rFonts w:ascii="Garamond" w:hAnsi="Garamond"/>
        </w:rPr>
        <w:t xml:space="preserve">, </w:t>
      </w:r>
      <w:proofErr w:type="spellStart"/>
      <w:r w:rsidRPr="00FD4E21">
        <w:rPr>
          <w:rFonts w:ascii="Garamond" w:hAnsi="Garamond"/>
        </w:rPr>
        <w:t>which</w:t>
      </w:r>
      <w:proofErr w:type="spellEnd"/>
      <w:r w:rsidRPr="00FD4E21">
        <w:rPr>
          <w:rFonts w:ascii="Garamond" w:hAnsi="Garamond"/>
        </w:rPr>
        <w:t xml:space="preserve"> </w:t>
      </w:r>
      <w:proofErr w:type="spellStart"/>
      <w:r w:rsidRPr="00FD4E21">
        <w:rPr>
          <w:rFonts w:ascii="Garamond" w:hAnsi="Garamond"/>
        </w:rPr>
        <w:t>could</w:t>
      </w:r>
      <w:proofErr w:type="spellEnd"/>
      <w:r w:rsidRPr="00FD4E21">
        <w:rPr>
          <w:rFonts w:ascii="Garamond" w:hAnsi="Garamond"/>
        </w:rPr>
        <w:t xml:space="preserve"> </w:t>
      </w:r>
      <w:proofErr w:type="spellStart"/>
      <w:r w:rsidRPr="00FD4E21">
        <w:rPr>
          <w:rFonts w:ascii="Garamond" w:hAnsi="Garamond"/>
        </w:rPr>
        <w:t>lead</w:t>
      </w:r>
      <w:proofErr w:type="spellEnd"/>
      <w:r w:rsidRPr="00FD4E21">
        <w:rPr>
          <w:rFonts w:ascii="Garamond" w:hAnsi="Garamond"/>
        </w:rPr>
        <w:t xml:space="preserve"> </w:t>
      </w:r>
      <w:proofErr w:type="spellStart"/>
      <w:r w:rsidRPr="00FD4E21">
        <w:rPr>
          <w:rFonts w:ascii="Garamond" w:hAnsi="Garamond"/>
        </w:rPr>
        <w:t>to</w:t>
      </w:r>
      <w:proofErr w:type="spellEnd"/>
      <w:r w:rsidRPr="00FD4E21">
        <w:rPr>
          <w:rFonts w:ascii="Garamond" w:hAnsi="Garamond"/>
        </w:rPr>
        <w:t xml:space="preserve"> </w:t>
      </w:r>
      <w:proofErr w:type="spellStart"/>
      <w:r w:rsidRPr="00FD4E21">
        <w:rPr>
          <w:rFonts w:ascii="Garamond" w:hAnsi="Garamond"/>
        </w:rPr>
        <w:t>physical</w:t>
      </w:r>
      <w:proofErr w:type="spellEnd"/>
      <w:r w:rsidRPr="00FD4E21">
        <w:rPr>
          <w:rFonts w:ascii="Garamond" w:hAnsi="Garamond"/>
        </w:rPr>
        <w:t xml:space="preserve">, </w:t>
      </w:r>
      <w:proofErr w:type="spellStart"/>
      <w:r w:rsidRPr="00FD4E21">
        <w:rPr>
          <w:rFonts w:ascii="Garamond" w:hAnsi="Garamond"/>
        </w:rPr>
        <w:t>psychological</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t>social</w:t>
      </w:r>
      <w:proofErr w:type="spellEnd"/>
      <w:r w:rsidRPr="00FD4E21">
        <w:rPr>
          <w:rFonts w:ascii="Garamond" w:hAnsi="Garamond"/>
        </w:rPr>
        <w:t xml:space="preserve"> </w:t>
      </w:r>
      <w:proofErr w:type="spellStart"/>
      <w:r w:rsidRPr="00FD4E21">
        <w:rPr>
          <w:rFonts w:ascii="Garamond" w:hAnsi="Garamond"/>
        </w:rPr>
        <w:t>difficulties</w:t>
      </w:r>
      <w:proofErr w:type="spellEnd"/>
      <w:r w:rsidRPr="00FD4E21">
        <w:rPr>
          <w:rFonts w:ascii="Garamond" w:hAnsi="Garamond"/>
        </w:rPr>
        <w:t xml:space="preserve">." </w:t>
      </w:r>
      <w:proofErr w:type="spellStart"/>
      <w:r w:rsidR="008555AA">
        <w:rPr>
          <w:rFonts w:ascii="Garamond" w:hAnsi="Garamond"/>
        </w:rPr>
        <w:t>P</w:t>
      </w:r>
      <w:r w:rsidRPr="00FD4E21">
        <w:rPr>
          <w:rFonts w:ascii="Garamond" w:hAnsi="Garamond"/>
        </w:rPr>
        <w:t>articularly</w:t>
      </w:r>
      <w:proofErr w:type="spellEnd"/>
      <w:r w:rsidRPr="00FD4E21">
        <w:rPr>
          <w:rFonts w:ascii="Garamond" w:hAnsi="Garamond"/>
        </w:rPr>
        <w:t xml:space="preserve"> </w:t>
      </w:r>
      <w:proofErr w:type="spellStart"/>
      <w:r w:rsidR="008555AA">
        <w:rPr>
          <w:rFonts w:ascii="Garamond" w:hAnsi="Garamond"/>
        </w:rPr>
        <w:t>addictions</w:t>
      </w:r>
      <w:proofErr w:type="spellEnd"/>
      <w:r w:rsidRPr="00FD4E21">
        <w:rPr>
          <w:rFonts w:ascii="Garamond" w:hAnsi="Garamond"/>
        </w:rPr>
        <w:t xml:space="preserve"> on </w:t>
      </w:r>
      <w:proofErr w:type="spellStart"/>
      <w:r w:rsidRPr="00FD4E21">
        <w:rPr>
          <w:rFonts w:ascii="Garamond" w:hAnsi="Garamond"/>
        </w:rPr>
        <w:t>the</w:t>
      </w:r>
      <w:proofErr w:type="spellEnd"/>
      <w:r w:rsidRPr="00FD4E21">
        <w:rPr>
          <w:rFonts w:ascii="Garamond" w:hAnsi="Garamond"/>
        </w:rPr>
        <w:t xml:space="preserve"> internet </w:t>
      </w:r>
      <w:proofErr w:type="spellStart"/>
      <w:r w:rsidRPr="00FD4E21">
        <w:rPr>
          <w:rFonts w:ascii="Garamond" w:hAnsi="Garamond"/>
        </w:rPr>
        <w:t>are</w:t>
      </w:r>
      <w:proofErr w:type="spellEnd"/>
      <w:r w:rsidRPr="00FD4E21">
        <w:rPr>
          <w:rFonts w:ascii="Garamond" w:hAnsi="Garamond"/>
        </w:rPr>
        <w:t xml:space="preserve"> </w:t>
      </w:r>
      <w:proofErr w:type="gramStart"/>
      <w:r w:rsidRPr="00FD4E21">
        <w:rPr>
          <w:rFonts w:ascii="Garamond" w:hAnsi="Garamond"/>
        </w:rPr>
        <w:t>online</w:t>
      </w:r>
      <w:proofErr w:type="gramEnd"/>
      <w:r w:rsidRPr="00FD4E21">
        <w:rPr>
          <w:rFonts w:ascii="Garamond" w:hAnsi="Garamond"/>
        </w:rPr>
        <w:t xml:space="preserve"> </w:t>
      </w:r>
      <w:proofErr w:type="spellStart"/>
      <w:r w:rsidRPr="00FD4E21">
        <w:rPr>
          <w:rFonts w:ascii="Garamond" w:hAnsi="Garamond"/>
        </w:rPr>
        <w:t>gaming</w:t>
      </w:r>
      <w:proofErr w:type="spellEnd"/>
      <w:r w:rsidRPr="00FD4E21">
        <w:rPr>
          <w:rFonts w:ascii="Garamond" w:hAnsi="Garamond"/>
        </w:rPr>
        <w:t xml:space="preserve">, </w:t>
      </w:r>
      <w:proofErr w:type="spellStart"/>
      <w:r w:rsidR="00E624BF" w:rsidRPr="00FD4E21">
        <w:rPr>
          <w:rFonts w:ascii="Garamond" w:hAnsi="Garamond"/>
        </w:rPr>
        <w:t>social</w:t>
      </w:r>
      <w:proofErr w:type="spellEnd"/>
      <w:r w:rsidR="00E624BF" w:rsidRPr="00FD4E21">
        <w:rPr>
          <w:rFonts w:ascii="Garamond" w:hAnsi="Garamond"/>
        </w:rPr>
        <w:t xml:space="preserve"> </w:t>
      </w:r>
      <w:proofErr w:type="spellStart"/>
      <w:r w:rsidR="00E624BF" w:rsidRPr="00FD4E21">
        <w:rPr>
          <w:rFonts w:ascii="Garamond" w:hAnsi="Garamond"/>
        </w:rPr>
        <w:t>networking</w:t>
      </w:r>
      <w:proofErr w:type="spellEnd"/>
      <w:r w:rsidR="00E624BF"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r w:rsidR="00E624BF" w:rsidRPr="00FD4E21">
        <w:rPr>
          <w:rFonts w:ascii="Garamond" w:hAnsi="Garamond"/>
        </w:rPr>
        <w:t xml:space="preserve">online </w:t>
      </w:r>
      <w:proofErr w:type="spellStart"/>
      <w:r w:rsidR="00E624BF" w:rsidRPr="00FD4E21">
        <w:rPr>
          <w:rFonts w:ascii="Garamond" w:hAnsi="Garamond"/>
        </w:rPr>
        <w:t>shopping</w:t>
      </w:r>
      <w:proofErr w:type="spellEnd"/>
      <w:r w:rsidR="00E624BF" w:rsidRPr="00FD4E21">
        <w:rPr>
          <w:rFonts w:ascii="Garamond" w:hAnsi="Garamond"/>
        </w:rPr>
        <w:t xml:space="preserve"> </w:t>
      </w:r>
      <w:r w:rsidRPr="00FD4E21">
        <w:rPr>
          <w:rFonts w:ascii="Garamond" w:hAnsi="Garamond"/>
        </w:rPr>
        <w:t>(</w:t>
      </w:r>
      <w:proofErr w:type="spellStart"/>
      <w:r w:rsidRPr="00FD4E21">
        <w:rPr>
          <w:rFonts w:ascii="Garamond" w:hAnsi="Garamond"/>
        </w:rPr>
        <w:t>Khan</w:t>
      </w:r>
      <w:proofErr w:type="spellEnd"/>
      <w:r w:rsidRPr="00FD4E21">
        <w:rPr>
          <w:rFonts w:ascii="Garamond" w:hAnsi="Garamond"/>
        </w:rPr>
        <w:t xml:space="preserve"> et al. 2017). </w:t>
      </w:r>
      <w:proofErr w:type="spellStart"/>
      <w:r w:rsidRPr="00FD4E21">
        <w:rPr>
          <w:rFonts w:ascii="Garamond" w:hAnsi="Garamond"/>
        </w:rPr>
        <w:t>In</w:t>
      </w:r>
      <w:proofErr w:type="spellEnd"/>
      <w:r w:rsidRPr="00FD4E21">
        <w:rPr>
          <w:rFonts w:ascii="Garamond" w:hAnsi="Garamond"/>
        </w:rPr>
        <w:t xml:space="preserve"> </w:t>
      </w:r>
      <w:proofErr w:type="spellStart"/>
      <w:r w:rsidRPr="00FD4E21">
        <w:rPr>
          <w:rFonts w:ascii="Garamond" w:hAnsi="Garamond"/>
        </w:rPr>
        <w:t>the</w:t>
      </w:r>
      <w:proofErr w:type="spellEnd"/>
      <w:r w:rsidRPr="00FD4E21">
        <w:rPr>
          <w:rFonts w:ascii="Garamond" w:hAnsi="Garamond"/>
        </w:rPr>
        <w:t xml:space="preserve"> </w:t>
      </w:r>
      <w:proofErr w:type="spellStart"/>
      <w:r w:rsidRPr="00FD4E21">
        <w:rPr>
          <w:rFonts w:ascii="Garamond" w:hAnsi="Garamond"/>
        </w:rPr>
        <w:t>recent</w:t>
      </w:r>
      <w:proofErr w:type="spellEnd"/>
      <w:r w:rsidRPr="00FD4E21">
        <w:rPr>
          <w:rFonts w:ascii="Garamond" w:hAnsi="Garamond"/>
        </w:rPr>
        <w:t xml:space="preserve"> </w:t>
      </w:r>
      <w:proofErr w:type="spellStart"/>
      <w:r w:rsidRPr="00FD4E21">
        <w:rPr>
          <w:rFonts w:ascii="Garamond" w:hAnsi="Garamond"/>
        </w:rPr>
        <w:t>years</w:t>
      </w:r>
      <w:proofErr w:type="spellEnd"/>
      <w:r w:rsidRPr="00FD4E21">
        <w:rPr>
          <w:rFonts w:ascii="Garamond" w:hAnsi="Garamond"/>
        </w:rPr>
        <w:t xml:space="preserve">, </w:t>
      </w:r>
      <w:proofErr w:type="spellStart"/>
      <w:r w:rsidRPr="00FD4E21">
        <w:rPr>
          <w:rFonts w:ascii="Garamond" w:hAnsi="Garamond"/>
        </w:rPr>
        <w:t>research</w:t>
      </w:r>
      <w:r w:rsidR="00C21640">
        <w:rPr>
          <w:rFonts w:ascii="Garamond" w:hAnsi="Garamond"/>
        </w:rPr>
        <w:t>es</w:t>
      </w:r>
      <w:proofErr w:type="spellEnd"/>
      <w:r w:rsidR="00C21640">
        <w:rPr>
          <w:rFonts w:ascii="Garamond" w:hAnsi="Garamond"/>
        </w:rPr>
        <w:t xml:space="preserve"> </w:t>
      </w:r>
      <w:proofErr w:type="spellStart"/>
      <w:r w:rsidR="00C21640">
        <w:rPr>
          <w:rFonts w:ascii="Garamond" w:hAnsi="Garamond"/>
        </w:rPr>
        <w:t>have</w:t>
      </w:r>
      <w:proofErr w:type="spellEnd"/>
      <w:r w:rsidRPr="00FD4E21">
        <w:rPr>
          <w:rFonts w:ascii="Garamond" w:hAnsi="Garamond"/>
        </w:rPr>
        <w:t xml:space="preserve"> </w:t>
      </w:r>
      <w:proofErr w:type="spellStart"/>
      <w:r w:rsidRPr="00FD4E21">
        <w:rPr>
          <w:rFonts w:ascii="Garamond" w:hAnsi="Garamond"/>
        </w:rPr>
        <w:t>been</w:t>
      </w:r>
      <w:proofErr w:type="spellEnd"/>
      <w:r w:rsidRPr="00FD4E21">
        <w:rPr>
          <w:rFonts w:ascii="Garamond" w:hAnsi="Garamond"/>
        </w:rPr>
        <w:t xml:space="preserve"> </w:t>
      </w:r>
      <w:proofErr w:type="spellStart"/>
      <w:r w:rsidRPr="00FD4E21">
        <w:rPr>
          <w:rFonts w:ascii="Garamond" w:hAnsi="Garamond"/>
        </w:rPr>
        <w:t>conducted</w:t>
      </w:r>
      <w:proofErr w:type="spellEnd"/>
      <w:r w:rsidRPr="00FD4E21">
        <w:rPr>
          <w:rFonts w:ascii="Garamond" w:hAnsi="Garamond"/>
        </w:rPr>
        <w:t xml:space="preserve"> </w:t>
      </w:r>
      <w:proofErr w:type="spellStart"/>
      <w:r w:rsidRPr="00FD4E21">
        <w:rPr>
          <w:rFonts w:ascii="Garamond" w:hAnsi="Garamond"/>
        </w:rPr>
        <w:t>to</w:t>
      </w:r>
      <w:proofErr w:type="spellEnd"/>
      <w:r w:rsidRPr="00FD4E21">
        <w:rPr>
          <w:rFonts w:ascii="Garamond" w:hAnsi="Garamond"/>
        </w:rPr>
        <w:t xml:space="preserve"> </w:t>
      </w:r>
      <w:proofErr w:type="spellStart"/>
      <w:r w:rsidRPr="00FD4E21">
        <w:rPr>
          <w:rFonts w:ascii="Garamond" w:hAnsi="Garamond"/>
        </w:rPr>
        <w:t>answer</w:t>
      </w:r>
      <w:proofErr w:type="spellEnd"/>
      <w:r w:rsidRPr="00FD4E21">
        <w:rPr>
          <w:rFonts w:ascii="Garamond" w:hAnsi="Garamond"/>
        </w:rPr>
        <w:t xml:space="preserve"> </w:t>
      </w:r>
      <w:proofErr w:type="spellStart"/>
      <w:r w:rsidRPr="00FD4E21">
        <w:rPr>
          <w:rFonts w:ascii="Garamond" w:hAnsi="Garamond"/>
        </w:rPr>
        <w:t>the</w:t>
      </w:r>
      <w:proofErr w:type="spellEnd"/>
      <w:r w:rsidRPr="00FD4E21">
        <w:rPr>
          <w:rFonts w:ascii="Garamond" w:hAnsi="Garamond"/>
        </w:rPr>
        <w:t xml:space="preserve"> </w:t>
      </w:r>
      <w:proofErr w:type="spellStart"/>
      <w:r w:rsidRPr="00FD4E21">
        <w:rPr>
          <w:rFonts w:ascii="Garamond" w:hAnsi="Garamond"/>
        </w:rPr>
        <w:t>question</w:t>
      </w:r>
      <w:proofErr w:type="spellEnd"/>
      <w:r w:rsidRPr="00FD4E21">
        <w:rPr>
          <w:rFonts w:ascii="Garamond" w:hAnsi="Garamond"/>
        </w:rPr>
        <w:t xml:space="preserve"> "</w:t>
      </w:r>
      <w:proofErr w:type="spellStart"/>
      <w:r w:rsidRPr="00FD4E21">
        <w:rPr>
          <w:rFonts w:ascii="Garamond" w:hAnsi="Garamond"/>
        </w:rPr>
        <w:t>whether</w:t>
      </w:r>
      <w:proofErr w:type="spellEnd"/>
      <w:r w:rsidRPr="00FD4E21">
        <w:rPr>
          <w:rFonts w:ascii="Garamond" w:hAnsi="Garamond"/>
        </w:rPr>
        <w:t xml:space="preserve"> </w:t>
      </w:r>
      <w:proofErr w:type="spellStart"/>
      <w:r w:rsidRPr="00FD4E21">
        <w:rPr>
          <w:rFonts w:ascii="Garamond" w:hAnsi="Garamond"/>
        </w:rPr>
        <w:t>technological</w:t>
      </w:r>
      <w:proofErr w:type="spellEnd"/>
      <w:r w:rsidRPr="00FD4E21">
        <w:rPr>
          <w:rFonts w:ascii="Garamond" w:hAnsi="Garamond"/>
        </w:rPr>
        <w:t xml:space="preserve"> </w:t>
      </w:r>
      <w:proofErr w:type="spellStart"/>
      <w:r w:rsidRPr="00FD4E21">
        <w:rPr>
          <w:rFonts w:ascii="Garamond" w:hAnsi="Garamond"/>
        </w:rPr>
        <w:t>addictions</w:t>
      </w:r>
      <w:proofErr w:type="spellEnd"/>
      <w:r w:rsidRPr="00FD4E21">
        <w:rPr>
          <w:rFonts w:ascii="Garamond" w:hAnsi="Garamond"/>
        </w:rPr>
        <w:t xml:space="preserve"> </w:t>
      </w:r>
      <w:proofErr w:type="spellStart"/>
      <w:r w:rsidRPr="00FD4E21">
        <w:rPr>
          <w:rFonts w:ascii="Garamond" w:hAnsi="Garamond"/>
        </w:rPr>
        <w:t>such</w:t>
      </w:r>
      <w:proofErr w:type="spellEnd"/>
      <w:r w:rsidRPr="00FD4E21">
        <w:rPr>
          <w:rFonts w:ascii="Garamond" w:hAnsi="Garamond"/>
        </w:rPr>
        <w:t xml:space="preserve"> as internet </w:t>
      </w:r>
      <w:proofErr w:type="spellStart"/>
      <w:r w:rsidRPr="00FD4E21">
        <w:rPr>
          <w:rFonts w:ascii="Garamond" w:hAnsi="Garamond"/>
        </w:rPr>
        <w:t>addiction</w:t>
      </w:r>
      <w:proofErr w:type="spellEnd"/>
      <w:r w:rsidRPr="00FD4E21">
        <w:rPr>
          <w:rFonts w:ascii="Garamond" w:hAnsi="Garamond"/>
        </w:rPr>
        <w:t xml:space="preserve">, </w:t>
      </w:r>
      <w:proofErr w:type="spellStart"/>
      <w:r w:rsidRPr="00FD4E21">
        <w:rPr>
          <w:rFonts w:ascii="Garamond" w:hAnsi="Garamond"/>
        </w:rPr>
        <w:t>social</w:t>
      </w:r>
      <w:proofErr w:type="spellEnd"/>
      <w:r w:rsidRPr="00FD4E21">
        <w:rPr>
          <w:rFonts w:ascii="Garamond" w:hAnsi="Garamond"/>
        </w:rPr>
        <w:t xml:space="preserve"> </w:t>
      </w:r>
      <w:proofErr w:type="spellStart"/>
      <w:r w:rsidRPr="00FD4E21">
        <w:rPr>
          <w:rFonts w:ascii="Garamond" w:hAnsi="Garamond"/>
        </w:rPr>
        <w:t>media</w:t>
      </w:r>
      <w:proofErr w:type="spellEnd"/>
      <w:r w:rsidRPr="00FD4E21">
        <w:rPr>
          <w:rFonts w:ascii="Garamond" w:hAnsi="Garamond"/>
        </w:rPr>
        <w:t xml:space="preserve"> </w:t>
      </w:r>
      <w:proofErr w:type="spellStart"/>
      <w:r w:rsidRPr="00FD4E21">
        <w:rPr>
          <w:rFonts w:ascii="Garamond" w:hAnsi="Garamond"/>
        </w:rPr>
        <w:t>addiction</w:t>
      </w:r>
      <w:proofErr w:type="spellEnd"/>
      <w:r w:rsidRPr="00FD4E21">
        <w:rPr>
          <w:rFonts w:ascii="Garamond" w:hAnsi="Garamond"/>
        </w:rPr>
        <w:t xml:space="preserve">, </w:t>
      </w:r>
      <w:proofErr w:type="spellStart"/>
      <w:r w:rsidRPr="00FD4E21">
        <w:rPr>
          <w:rFonts w:ascii="Garamond" w:hAnsi="Garamond"/>
        </w:rPr>
        <w:t>digital</w:t>
      </w:r>
      <w:proofErr w:type="spellEnd"/>
      <w:r w:rsidRPr="00FD4E21">
        <w:rPr>
          <w:rFonts w:ascii="Garamond" w:hAnsi="Garamond"/>
        </w:rPr>
        <w:t xml:space="preserve"> </w:t>
      </w:r>
      <w:proofErr w:type="spellStart"/>
      <w:r w:rsidRPr="00FD4E21">
        <w:rPr>
          <w:rFonts w:ascii="Garamond" w:hAnsi="Garamond"/>
        </w:rPr>
        <w:t>game</w:t>
      </w:r>
      <w:proofErr w:type="spellEnd"/>
      <w:r w:rsidRPr="00FD4E21">
        <w:rPr>
          <w:rFonts w:ascii="Garamond" w:hAnsi="Garamond"/>
        </w:rPr>
        <w:t xml:space="preserve"> </w:t>
      </w:r>
      <w:proofErr w:type="spellStart"/>
      <w:r w:rsidRPr="00FD4E21">
        <w:rPr>
          <w:rFonts w:ascii="Garamond" w:hAnsi="Garamond"/>
        </w:rPr>
        <w:t>addiction</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t>smartphone</w:t>
      </w:r>
      <w:proofErr w:type="spellEnd"/>
      <w:r w:rsidRPr="00FD4E21">
        <w:rPr>
          <w:rFonts w:ascii="Garamond" w:hAnsi="Garamond"/>
        </w:rPr>
        <w:t xml:space="preserve"> </w:t>
      </w:r>
      <w:proofErr w:type="spellStart"/>
      <w:r w:rsidRPr="00FD4E21">
        <w:rPr>
          <w:rFonts w:ascii="Garamond" w:hAnsi="Garamond"/>
        </w:rPr>
        <w:t>addiction</w:t>
      </w:r>
      <w:proofErr w:type="spellEnd"/>
      <w:r w:rsidRPr="00FD4E21">
        <w:rPr>
          <w:rFonts w:ascii="Garamond" w:hAnsi="Garamond"/>
        </w:rPr>
        <w:t xml:space="preserve"> </w:t>
      </w:r>
      <w:proofErr w:type="spellStart"/>
      <w:r w:rsidRPr="00FD4E21">
        <w:rPr>
          <w:rFonts w:ascii="Garamond" w:hAnsi="Garamond"/>
        </w:rPr>
        <w:t>are</w:t>
      </w:r>
      <w:proofErr w:type="spellEnd"/>
      <w:r w:rsidRPr="00FD4E21">
        <w:rPr>
          <w:rFonts w:ascii="Garamond" w:hAnsi="Garamond"/>
        </w:rPr>
        <w:t xml:space="preserve"> </w:t>
      </w:r>
      <w:proofErr w:type="spellStart"/>
      <w:r w:rsidRPr="00FD4E21">
        <w:rPr>
          <w:rFonts w:ascii="Garamond" w:hAnsi="Garamond"/>
        </w:rPr>
        <w:t>myths</w:t>
      </w:r>
      <w:proofErr w:type="spellEnd"/>
      <w:r w:rsidRPr="00FD4E21">
        <w:rPr>
          <w:rFonts w:ascii="Garamond" w:hAnsi="Garamond"/>
        </w:rPr>
        <w:t xml:space="preserve"> </w:t>
      </w:r>
      <w:proofErr w:type="spellStart"/>
      <w:r w:rsidRPr="00FD4E21">
        <w:rPr>
          <w:rFonts w:ascii="Garamond" w:hAnsi="Garamond"/>
        </w:rPr>
        <w:t>or</w:t>
      </w:r>
      <w:proofErr w:type="spellEnd"/>
      <w:r w:rsidRPr="00FD4E21">
        <w:rPr>
          <w:rFonts w:ascii="Garamond" w:hAnsi="Garamond"/>
        </w:rPr>
        <w:t xml:space="preserve"> </w:t>
      </w:r>
      <w:proofErr w:type="spellStart"/>
      <w:r w:rsidRPr="00FD4E21">
        <w:rPr>
          <w:rFonts w:ascii="Garamond" w:hAnsi="Garamond"/>
        </w:rPr>
        <w:t>are</w:t>
      </w:r>
      <w:proofErr w:type="spellEnd"/>
      <w:r w:rsidRPr="00FD4E21">
        <w:rPr>
          <w:rFonts w:ascii="Garamond" w:hAnsi="Garamond"/>
        </w:rPr>
        <w:t xml:space="preserve"> </w:t>
      </w:r>
      <w:proofErr w:type="spellStart"/>
      <w:r w:rsidRPr="00FD4E21">
        <w:rPr>
          <w:rFonts w:ascii="Garamond" w:hAnsi="Garamond"/>
        </w:rPr>
        <w:t>the</w:t>
      </w:r>
      <w:r w:rsidR="00BE1E77">
        <w:rPr>
          <w:rFonts w:ascii="Garamond" w:hAnsi="Garamond"/>
        </w:rPr>
        <w:t>y</w:t>
      </w:r>
      <w:proofErr w:type="spellEnd"/>
      <w:r w:rsidR="00BE1E77">
        <w:rPr>
          <w:rFonts w:ascii="Garamond" w:hAnsi="Garamond"/>
        </w:rPr>
        <w:t xml:space="preserve"> </w:t>
      </w:r>
      <w:proofErr w:type="spellStart"/>
      <w:r w:rsidR="00BE1E77">
        <w:rPr>
          <w:rFonts w:ascii="Garamond" w:hAnsi="Garamond"/>
        </w:rPr>
        <w:t>behavioral</w:t>
      </w:r>
      <w:proofErr w:type="spellEnd"/>
      <w:r w:rsidR="00BE1E77">
        <w:rPr>
          <w:rFonts w:ascii="Garamond" w:hAnsi="Garamond"/>
        </w:rPr>
        <w:t xml:space="preserve"> </w:t>
      </w:r>
      <w:proofErr w:type="spellStart"/>
      <w:r w:rsidR="00BE1E77">
        <w:rPr>
          <w:rFonts w:ascii="Garamond" w:hAnsi="Garamond"/>
        </w:rPr>
        <w:t>addictions</w:t>
      </w:r>
      <w:proofErr w:type="spellEnd"/>
      <w:r w:rsidR="00BE1E77">
        <w:rPr>
          <w:rFonts w:ascii="Garamond" w:hAnsi="Garamond"/>
        </w:rPr>
        <w:t>?" (Savcı</w:t>
      </w:r>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Aysan, 2017).</w:t>
      </w:r>
      <w:r w:rsidR="00396B08">
        <w:rPr>
          <w:rFonts w:ascii="Garamond" w:hAnsi="Garamond"/>
        </w:rPr>
        <w:t xml:space="preserve"> </w:t>
      </w:r>
      <w:proofErr w:type="spellStart"/>
      <w:r w:rsidR="00396B08">
        <w:rPr>
          <w:rFonts w:ascii="Garamond" w:hAnsi="Garamond"/>
        </w:rPr>
        <w:t>According</w:t>
      </w:r>
      <w:proofErr w:type="spellEnd"/>
      <w:r w:rsidR="00396B08">
        <w:rPr>
          <w:rFonts w:ascii="Garamond" w:hAnsi="Garamond"/>
        </w:rPr>
        <w:t xml:space="preserve"> </w:t>
      </w:r>
      <w:proofErr w:type="spellStart"/>
      <w:r w:rsidR="00396B08">
        <w:rPr>
          <w:rFonts w:ascii="Garamond" w:hAnsi="Garamond"/>
        </w:rPr>
        <w:t>to</w:t>
      </w:r>
      <w:proofErr w:type="spellEnd"/>
      <w:r w:rsidR="00396B08">
        <w:rPr>
          <w:rFonts w:ascii="Garamond" w:hAnsi="Garamond"/>
        </w:rPr>
        <w:t xml:space="preserve"> </w:t>
      </w:r>
      <w:r w:rsidR="00396B08">
        <w:rPr>
          <w:rFonts w:ascii="Garamond" w:hAnsi="Garamond"/>
          <w:lang w:val="en-US"/>
        </w:rPr>
        <w:t>Holden (</w:t>
      </w:r>
      <w:r w:rsidR="00396B08" w:rsidRPr="00FD4E21">
        <w:rPr>
          <w:rFonts w:ascii="Garamond" w:hAnsi="Garamond"/>
          <w:lang w:val="en-US"/>
        </w:rPr>
        <w:t>2001</w:t>
      </w:r>
      <w:r w:rsidR="00396B08">
        <w:rPr>
          <w:rFonts w:ascii="Garamond" w:hAnsi="Garamond"/>
          <w:lang w:val="en-US"/>
        </w:rPr>
        <w:t>)</w:t>
      </w:r>
      <w:r w:rsidR="00396B08">
        <w:rPr>
          <w:rFonts w:ascii="Garamond" w:hAnsi="Garamond"/>
        </w:rPr>
        <w:t xml:space="preserve"> </w:t>
      </w:r>
      <w:r w:rsidR="00396B08">
        <w:rPr>
          <w:rFonts w:ascii="Garamond" w:hAnsi="Garamond"/>
          <w:lang w:val="en-US"/>
        </w:rPr>
        <w:t>m</w:t>
      </w:r>
      <w:r w:rsidR="00396B08" w:rsidRPr="00FD4E21">
        <w:rPr>
          <w:rFonts w:ascii="Garamond" w:hAnsi="Garamond"/>
          <w:lang w:val="en-US"/>
        </w:rPr>
        <w:t>ost researchers define that technology addiction is a particula</w:t>
      </w:r>
      <w:r w:rsidR="00396B08">
        <w:rPr>
          <w:rFonts w:ascii="Garamond" w:hAnsi="Garamond"/>
          <w:lang w:val="en-US"/>
        </w:rPr>
        <w:t>r type of behavioral addiction.</w:t>
      </w:r>
      <w:r w:rsidR="00367795">
        <w:rPr>
          <w:rFonts w:ascii="Garamond" w:hAnsi="Garamond"/>
        </w:rPr>
        <w:t xml:space="preserve"> </w:t>
      </w:r>
      <w:proofErr w:type="spellStart"/>
      <w:r w:rsidR="00367795">
        <w:rPr>
          <w:rFonts w:ascii="Garamond" w:hAnsi="Garamond"/>
        </w:rPr>
        <w:t>Recently</w:t>
      </w:r>
      <w:proofErr w:type="spellEnd"/>
      <w:r w:rsidR="00367795">
        <w:rPr>
          <w:rFonts w:ascii="Garamond" w:hAnsi="Garamond"/>
        </w:rPr>
        <w:t xml:space="preserve"> </w:t>
      </w:r>
      <w:r w:rsidR="00367795" w:rsidRPr="00FD4E21">
        <w:rPr>
          <w:rFonts w:ascii="Garamond" w:hAnsi="Garamond"/>
        </w:rPr>
        <w:t xml:space="preserve">a </w:t>
      </w:r>
      <w:proofErr w:type="spellStart"/>
      <w:r w:rsidR="00E624BF">
        <w:rPr>
          <w:rFonts w:ascii="Garamond" w:hAnsi="Garamond"/>
        </w:rPr>
        <w:t>important</w:t>
      </w:r>
      <w:proofErr w:type="spellEnd"/>
      <w:r w:rsidR="00367795" w:rsidRPr="00FD4E21">
        <w:rPr>
          <w:rFonts w:ascii="Garamond" w:hAnsi="Garamond"/>
        </w:rPr>
        <w:t xml:space="preserve"> </w:t>
      </w:r>
      <w:proofErr w:type="spellStart"/>
      <w:r w:rsidR="00367795" w:rsidRPr="00FD4E21">
        <w:rPr>
          <w:rFonts w:ascii="Garamond" w:hAnsi="Garamond"/>
        </w:rPr>
        <w:t>increase</w:t>
      </w:r>
      <w:proofErr w:type="spellEnd"/>
      <w:r w:rsidR="00367795" w:rsidRPr="00FD4E21">
        <w:rPr>
          <w:rFonts w:ascii="Garamond" w:hAnsi="Garamond"/>
        </w:rPr>
        <w:t xml:space="preserve"> in </w:t>
      </w:r>
      <w:proofErr w:type="spellStart"/>
      <w:r w:rsidR="00367795" w:rsidRPr="00FD4E21">
        <w:rPr>
          <w:rFonts w:ascii="Garamond" w:hAnsi="Garamond"/>
        </w:rPr>
        <w:t>the</w:t>
      </w:r>
      <w:proofErr w:type="spellEnd"/>
      <w:r w:rsidR="00367795" w:rsidRPr="00FD4E21">
        <w:rPr>
          <w:rFonts w:ascii="Garamond" w:hAnsi="Garamond"/>
        </w:rPr>
        <w:t xml:space="preserve"> </w:t>
      </w:r>
      <w:proofErr w:type="spellStart"/>
      <w:r w:rsidR="00367795" w:rsidRPr="00FD4E21">
        <w:rPr>
          <w:rFonts w:ascii="Garamond" w:hAnsi="Garamond"/>
        </w:rPr>
        <w:t>number</w:t>
      </w:r>
      <w:proofErr w:type="spellEnd"/>
      <w:r w:rsidR="00367795" w:rsidRPr="00FD4E21">
        <w:rPr>
          <w:rFonts w:ascii="Garamond" w:hAnsi="Garamond"/>
        </w:rPr>
        <w:t xml:space="preserve"> of </w:t>
      </w:r>
      <w:proofErr w:type="spellStart"/>
      <w:r w:rsidR="00367795" w:rsidRPr="00FD4E21">
        <w:rPr>
          <w:rFonts w:ascii="Garamond" w:hAnsi="Garamond"/>
        </w:rPr>
        <w:t>empirical</w:t>
      </w:r>
      <w:proofErr w:type="spellEnd"/>
      <w:r w:rsidR="00367795" w:rsidRPr="00FD4E21">
        <w:rPr>
          <w:rFonts w:ascii="Garamond" w:hAnsi="Garamond"/>
        </w:rPr>
        <w:t xml:space="preserve"> </w:t>
      </w:r>
      <w:proofErr w:type="spellStart"/>
      <w:r w:rsidR="00367795" w:rsidRPr="00FD4E21">
        <w:rPr>
          <w:rFonts w:ascii="Garamond" w:hAnsi="Garamond"/>
        </w:rPr>
        <w:t>studies</w:t>
      </w:r>
      <w:proofErr w:type="spellEnd"/>
      <w:r w:rsidR="00367795" w:rsidRPr="00FD4E21">
        <w:rPr>
          <w:rFonts w:ascii="Garamond" w:hAnsi="Garamond"/>
        </w:rPr>
        <w:t xml:space="preserve"> </w:t>
      </w:r>
      <w:proofErr w:type="spellStart"/>
      <w:r w:rsidR="00367795">
        <w:rPr>
          <w:rFonts w:ascii="Garamond" w:hAnsi="Garamond"/>
        </w:rPr>
        <w:t>investigating</w:t>
      </w:r>
      <w:proofErr w:type="spellEnd"/>
      <w:r w:rsidR="00367795" w:rsidRPr="00FD4E21">
        <w:rPr>
          <w:rFonts w:ascii="Garamond" w:hAnsi="Garamond"/>
        </w:rPr>
        <w:t xml:space="preserve"> </w:t>
      </w:r>
      <w:proofErr w:type="spellStart"/>
      <w:r w:rsidR="00610F05">
        <w:rPr>
          <w:rFonts w:ascii="Garamond" w:hAnsi="Garamond"/>
        </w:rPr>
        <w:t>diverse</w:t>
      </w:r>
      <w:proofErr w:type="spellEnd"/>
      <w:r w:rsidR="00367795" w:rsidRPr="00FD4E21">
        <w:rPr>
          <w:rFonts w:ascii="Garamond" w:hAnsi="Garamond"/>
        </w:rPr>
        <w:t xml:space="preserve"> </w:t>
      </w:r>
      <w:proofErr w:type="spellStart"/>
      <w:r w:rsidR="00610F05">
        <w:rPr>
          <w:rFonts w:ascii="Garamond" w:hAnsi="Garamond"/>
        </w:rPr>
        <w:t>perspectives</w:t>
      </w:r>
      <w:proofErr w:type="spellEnd"/>
      <w:r w:rsidR="00367795" w:rsidRPr="00FD4E21">
        <w:rPr>
          <w:rFonts w:ascii="Garamond" w:hAnsi="Garamond"/>
        </w:rPr>
        <w:t xml:space="preserve"> of </w:t>
      </w:r>
      <w:proofErr w:type="spellStart"/>
      <w:r w:rsidR="00367795" w:rsidRPr="00FD4E21">
        <w:rPr>
          <w:rFonts w:ascii="Garamond" w:hAnsi="Garamond"/>
        </w:rPr>
        <w:t>problematic</w:t>
      </w:r>
      <w:proofErr w:type="spellEnd"/>
      <w:r w:rsidR="00367795" w:rsidRPr="00FD4E21">
        <w:rPr>
          <w:rFonts w:ascii="Garamond" w:hAnsi="Garamond"/>
        </w:rPr>
        <w:t xml:space="preserve"> video </w:t>
      </w:r>
      <w:proofErr w:type="spellStart"/>
      <w:r w:rsidR="00367795" w:rsidRPr="00FD4E21">
        <w:rPr>
          <w:rFonts w:ascii="Garamond" w:hAnsi="Garamond"/>
        </w:rPr>
        <w:t>game</w:t>
      </w:r>
      <w:proofErr w:type="spellEnd"/>
      <w:r w:rsidR="00367795" w:rsidRPr="00FD4E21">
        <w:rPr>
          <w:rFonts w:ascii="Garamond" w:hAnsi="Garamond"/>
        </w:rPr>
        <w:t xml:space="preserve"> </w:t>
      </w:r>
      <w:proofErr w:type="spellStart"/>
      <w:r w:rsidR="00367795" w:rsidRPr="00FD4E21">
        <w:rPr>
          <w:rFonts w:ascii="Garamond" w:hAnsi="Garamond"/>
        </w:rPr>
        <w:t>addiction</w:t>
      </w:r>
      <w:proofErr w:type="spellEnd"/>
      <w:r w:rsidR="00367795" w:rsidRPr="00FD4E21">
        <w:rPr>
          <w:rFonts w:ascii="Garamond" w:hAnsi="Garamond"/>
        </w:rPr>
        <w:t xml:space="preserve"> </w:t>
      </w:r>
      <w:proofErr w:type="spellStart"/>
      <w:r w:rsidR="00367795" w:rsidRPr="00FD4E21">
        <w:rPr>
          <w:rFonts w:ascii="Garamond" w:hAnsi="Garamond"/>
        </w:rPr>
        <w:t>and</w:t>
      </w:r>
      <w:proofErr w:type="spellEnd"/>
      <w:r w:rsidR="00367795" w:rsidRPr="00FD4E21">
        <w:rPr>
          <w:rFonts w:ascii="Garamond" w:hAnsi="Garamond"/>
        </w:rPr>
        <w:t xml:space="preserve"> video </w:t>
      </w:r>
      <w:proofErr w:type="spellStart"/>
      <w:r w:rsidR="00367795" w:rsidRPr="00FD4E21">
        <w:rPr>
          <w:rFonts w:ascii="Garamond" w:hAnsi="Garamond"/>
        </w:rPr>
        <w:t>game</w:t>
      </w:r>
      <w:proofErr w:type="spellEnd"/>
      <w:r w:rsidR="00367795" w:rsidRPr="00FD4E21">
        <w:rPr>
          <w:rFonts w:ascii="Garamond" w:hAnsi="Garamond"/>
        </w:rPr>
        <w:t xml:space="preserve"> </w:t>
      </w:r>
      <w:proofErr w:type="spellStart"/>
      <w:r w:rsidR="00367795" w:rsidRPr="00FD4E21">
        <w:rPr>
          <w:rFonts w:ascii="Garamond" w:hAnsi="Garamond"/>
        </w:rPr>
        <w:t>play</w:t>
      </w:r>
      <w:proofErr w:type="spellEnd"/>
      <w:r w:rsidR="00367795" w:rsidRPr="00FD4E21">
        <w:rPr>
          <w:rFonts w:ascii="Garamond" w:hAnsi="Garamond"/>
        </w:rPr>
        <w:t xml:space="preserve"> </w:t>
      </w:r>
      <w:proofErr w:type="gramStart"/>
      <w:r w:rsidR="00367795">
        <w:rPr>
          <w:rFonts w:ascii="Garamond" w:hAnsi="Garamond"/>
        </w:rPr>
        <w:t>(</w:t>
      </w:r>
      <w:proofErr w:type="spellStart"/>
      <w:proofErr w:type="gramEnd"/>
      <w:r w:rsidR="00367795">
        <w:rPr>
          <w:rFonts w:ascii="Garamond" w:hAnsi="Garamond"/>
        </w:rPr>
        <w:t>Griffiths</w:t>
      </w:r>
      <w:proofErr w:type="spellEnd"/>
      <w:r w:rsidR="00367795">
        <w:rPr>
          <w:rFonts w:ascii="Garamond" w:hAnsi="Garamond"/>
        </w:rPr>
        <w:t xml:space="preserve"> et al. 2012).</w:t>
      </w:r>
      <w:r w:rsidR="00E96C04">
        <w:rPr>
          <w:rFonts w:ascii="Garamond" w:hAnsi="Garamond"/>
        </w:rPr>
        <w:t xml:space="preserve"> </w:t>
      </w:r>
      <w:proofErr w:type="spellStart"/>
      <w:r w:rsidR="00E96C04" w:rsidRPr="00FD4E21">
        <w:rPr>
          <w:rFonts w:ascii="Garamond" w:hAnsi="Garamond"/>
        </w:rPr>
        <w:t>This</w:t>
      </w:r>
      <w:proofErr w:type="spellEnd"/>
      <w:r w:rsidR="00E96C04" w:rsidRPr="00FD4E21">
        <w:rPr>
          <w:rFonts w:ascii="Garamond" w:hAnsi="Garamond"/>
        </w:rPr>
        <w:t xml:space="preserve"> </w:t>
      </w:r>
      <w:proofErr w:type="spellStart"/>
      <w:r w:rsidR="00E96C04" w:rsidRPr="00FD4E21">
        <w:rPr>
          <w:rFonts w:ascii="Garamond" w:hAnsi="Garamond"/>
        </w:rPr>
        <w:t>topic</w:t>
      </w:r>
      <w:proofErr w:type="spellEnd"/>
      <w:r w:rsidR="00E96C04" w:rsidRPr="00FD4E21">
        <w:rPr>
          <w:rFonts w:ascii="Garamond" w:hAnsi="Garamond"/>
        </w:rPr>
        <w:t xml:space="preserve"> </w:t>
      </w:r>
      <w:proofErr w:type="spellStart"/>
      <w:r w:rsidR="00E96C04" w:rsidRPr="00FD4E21">
        <w:rPr>
          <w:rFonts w:ascii="Garamond" w:hAnsi="Garamond"/>
        </w:rPr>
        <w:t>became</w:t>
      </w:r>
      <w:proofErr w:type="spellEnd"/>
      <w:r w:rsidR="00E96C04" w:rsidRPr="00FD4E21">
        <w:rPr>
          <w:rFonts w:ascii="Garamond" w:hAnsi="Garamond"/>
        </w:rPr>
        <w:t xml:space="preserve"> </w:t>
      </w:r>
      <w:proofErr w:type="spellStart"/>
      <w:r w:rsidR="00E96C04" w:rsidRPr="00FD4E21">
        <w:rPr>
          <w:rFonts w:ascii="Garamond" w:hAnsi="Garamond"/>
        </w:rPr>
        <w:t>very</w:t>
      </w:r>
      <w:proofErr w:type="spellEnd"/>
      <w:r w:rsidR="00E96C04" w:rsidRPr="00FD4E21">
        <w:rPr>
          <w:rFonts w:ascii="Garamond" w:hAnsi="Garamond"/>
        </w:rPr>
        <w:t xml:space="preserve"> </w:t>
      </w:r>
      <w:proofErr w:type="spellStart"/>
      <w:r w:rsidR="00E96C04" w:rsidRPr="00FD4E21">
        <w:rPr>
          <w:rFonts w:ascii="Garamond" w:hAnsi="Garamond"/>
        </w:rPr>
        <w:t>valuable</w:t>
      </w:r>
      <w:proofErr w:type="spellEnd"/>
      <w:r w:rsidR="00E96C04" w:rsidRPr="00FD4E21">
        <w:rPr>
          <w:rFonts w:ascii="Garamond" w:hAnsi="Garamond"/>
        </w:rPr>
        <w:t xml:space="preserve"> </w:t>
      </w:r>
      <w:proofErr w:type="spellStart"/>
      <w:r w:rsidR="00E96C04" w:rsidRPr="00FD4E21">
        <w:rPr>
          <w:rFonts w:ascii="Garamond" w:hAnsi="Garamond"/>
        </w:rPr>
        <w:t>because</w:t>
      </w:r>
      <w:proofErr w:type="spellEnd"/>
      <w:r w:rsidR="00E96C04" w:rsidRPr="00FD4E21">
        <w:rPr>
          <w:rFonts w:ascii="Garamond" w:hAnsi="Garamond"/>
        </w:rPr>
        <w:t xml:space="preserve"> internet </w:t>
      </w:r>
      <w:proofErr w:type="spellStart"/>
      <w:r w:rsidR="00E96C04" w:rsidRPr="00FD4E21">
        <w:rPr>
          <w:rFonts w:ascii="Garamond" w:hAnsi="Garamond"/>
        </w:rPr>
        <w:t>usage</w:t>
      </w:r>
      <w:proofErr w:type="spellEnd"/>
      <w:r w:rsidR="00E96C04" w:rsidRPr="00FD4E21">
        <w:rPr>
          <w:rFonts w:ascii="Garamond" w:hAnsi="Garamond"/>
        </w:rPr>
        <w:t xml:space="preserve"> has </w:t>
      </w:r>
      <w:proofErr w:type="spellStart"/>
      <w:r w:rsidR="00610F05">
        <w:rPr>
          <w:rFonts w:ascii="Garamond" w:hAnsi="Garamond"/>
        </w:rPr>
        <w:t>grow</w:t>
      </w:r>
      <w:proofErr w:type="spellEnd"/>
      <w:r w:rsidR="00E96C04" w:rsidRPr="00FD4E21">
        <w:rPr>
          <w:rFonts w:ascii="Garamond" w:hAnsi="Garamond"/>
        </w:rPr>
        <w:t xml:space="preserve"> </w:t>
      </w:r>
      <w:proofErr w:type="spellStart"/>
      <w:r w:rsidR="00610F05">
        <w:rPr>
          <w:rFonts w:ascii="Garamond" w:hAnsi="Garamond"/>
        </w:rPr>
        <w:t>plo</w:t>
      </w:r>
      <w:r w:rsidR="00610F05" w:rsidRPr="00FD4E21">
        <w:rPr>
          <w:rFonts w:ascii="Garamond" w:hAnsi="Garamond"/>
        </w:rPr>
        <w:t>sively</w:t>
      </w:r>
      <w:proofErr w:type="spellEnd"/>
      <w:r w:rsidR="00E96C04" w:rsidRPr="00FD4E21">
        <w:rPr>
          <w:rFonts w:ascii="Garamond" w:hAnsi="Garamond"/>
        </w:rPr>
        <w:t xml:space="preserve">, </w:t>
      </w:r>
      <w:proofErr w:type="spellStart"/>
      <w:r w:rsidR="00E96C04" w:rsidRPr="00FD4E21">
        <w:rPr>
          <w:rFonts w:ascii="Garamond" w:hAnsi="Garamond"/>
        </w:rPr>
        <w:t>with</w:t>
      </w:r>
      <w:proofErr w:type="spellEnd"/>
      <w:r w:rsidR="00E96C04" w:rsidRPr="00FD4E21">
        <w:rPr>
          <w:rFonts w:ascii="Garamond" w:hAnsi="Garamond"/>
        </w:rPr>
        <w:t xml:space="preserve"> </w:t>
      </w:r>
      <w:proofErr w:type="spellStart"/>
      <w:r w:rsidR="00E96C04" w:rsidRPr="00FD4E21">
        <w:rPr>
          <w:rFonts w:ascii="Garamond" w:hAnsi="Garamond"/>
        </w:rPr>
        <w:t>more</w:t>
      </w:r>
      <w:proofErr w:type="spellEnd"/>
      <w:r w:rsidR="00E96C04" w:rsidRPr="00FD4E21">
        <w:rPr>
          <w:rFonts w:ascii="Garamond" w:hAnsi="Garamond"/>
        </w:rPr>
        <w:t xml:space="preserve"> </w:t>
      </w:r>
      <w:proofErr w:type="spellStart"/>
      <w:r w:rsidR="00E96C04" w:rsidRPr="00FD4E21">
        <w:rPr>
          <w:rFonts w:ascii="Garamond" w:hAnsi="Garamond"/>
        </w:rPr>
        <w:t>than</w:t>
      </w:r>
      <w:proofErr w:type="spellEnd"/>
      <w:r w:rsidR="00E96C04" w:rsidRPr="00FD4E21">
        <w:rPr>
          <w:rFonts w:ascii="Garamond" w:hAnsi="Garamond"/>
        </w:rPr>
        <w:t xml:space="preserve"> </w:t>
      </w:r>
      <w:proofErr w:type="gramStart"/>
      <w:r w:rsidR="00E96C04" w:rsidRPr="00FD4E21">
        <w:rPr>
          <w:rFonts w:ascii="Garamond" w:hAnsi="Garamond"/>
        </w:rPr>
        <w:t>3.5</w:t>
      </w:r>
      <w:proofErr w:type="gramEnd"/>
      <w:r w:rsidR="00E96C04" w:rsidRPr="00FD4E21">
        <w:rPr>
          <w:rFonts w:ascii="Garamond" w:hAnsi="Garamond"/>
        </w:rPr>
        <w:t xml:space="preserve"> </w:t>
      </w:r>
      <w:proofErr w:type="spellStart"/>
      <w:r w:rsidR="00E96C04" w:rsidRPr="00FD4E21">
        <w:rPr>
          <w:rFonts w:ascii="Garamond" w:hAnsi="Garamond"/>
        </w:rPr>
        <w:t>billion</w:t>
      </w:r>
      <w:proofErr w:type="spellEnd"/>
      <w:r w:rsidR="00E96C04" w:rsidRPr="00FD4E21">
        <w:rPr>
          <w:rFonts w:ascii="Garamond" w:hAnsi="Garamond"/>
        </w:rPr>
        <w:t xml:space="preserve"> </w:t>
      </w:r>
      <w:proofErr w:type="spellStart"/>
      <w:r w:rsidR="00E96C04" w:rsidRPr="00FD4E21">
        <w:rPr>
          <w:rFonts w:ascii="Garamond" w:hAnsi="Garamond"/>
        </w:rPr>
        <w:t>users</w:t>
      </w:r>
      <w:proofErr w:type="spellEnd"/>
      <w:r w:rsidR="00E96C04" w:rsidRPr="00FD4E21">
        <w:rPr>
          <w:rFonts w:ascii="Garamond" w:hAnsi="Garamond"/>
        </w:rPr>
        <w:t xml:space="preserve"> </w:t>
      </w:r>
      <w:proofErr w:type="spellStart"/>
      <w:r w:rsidR="00E96C04" w:rsidRPr="00FD4E21">
        <w:rPr>
          <w:rFonts w:ascii="Garamond" w:hAnsi="Garamond"/>
        </w:rPr>
        <w:t>worldwide</w:t>
      </w:r>
      <w:proofErr w:type="spellEnd"/>
      <w:r w:rsidR="00E96C04" w:rsidRPr="00FD4E21">
        <w:rPr>
          <w:rFonts w:ascii="Garamond" w:hAnsi="Garamond"/>
        </w:rPr>
        <w:t xml:space="preserve"> </w:t>
      </w:r>
      <w:r w:rsidR="00BE1E77">
        <w:rPr>
          <w:rFonts w:ascii="Garamond" w:hAnsi="Garamond"/>
        </w:rPr>
        <w:t>(</w:t>
      </w:r>
      <w:proofErr w:type="spellStart"/>
      <w:r w:rsidR="00BE1E77">
        <w:rPr>
          <w:rFonts w:ascii="Garamond" w:hAnsi="Garamond"/>
        </w:rPr>
        <w:t>Khan</w:t>
      </w:r>
      <w:proofErr w:type="spellEnd"/>
      <w:r w:rsidR="00BE1E77">
        <w:rPr>
          <w:rFonts w:ascii="Garamond" w:hAnsi="Garamond"/>
        </w:rPr>
        <w:t xml:space="preserve"> et al. 2017). </w:t>
      </w:r>
      <w:proofErr w:type="spellStart"/>
      <w:r w:rsidR="00CA59AB" w:rsidRPr="00FD4E21">
        <w:rPr>
          <w:rFonts w:ascii="Garamond" w:hAnsi="Garamond"/>
        </w:rPr>
        <w:t>Because</w:t>
      </w:r>
      <w:proofErr w:type="spellEnd"/>
      <w:r w:rsidR="00CA59AB" w:rsidRPr="00FD4E21">
        <w:rPr>
          <w:rFonts w:ascii="Garamond" w:hAnsi="Garamond"/>
        </w:rPr>
        <w:t xml:space="preserve"> </w:t>
      </w:r>
      <w:proofErr w:type="spellStart"/>
      <w:r w:rsidR="00CA59AB" w:rsidRPr="00FD4E21">
        <w:rPr>
          <w:rFonts w:ascii="Garamond" w:hAnsi="Garamond"/>
        </w:rPr>
        <w:t>digital</w:t>
      </w:r>
      <w:proofErr w:type="spellEnd"/>
      <w:r w:rsidR="00CA59AB" w:rsidRPr="00FD4E21">
        <w:rPr>
          <w:rFonts w:ascii="Garamond" w:hAnsi="Garamond"/>
        </w:rPr>
        <w:t xml:space="preserve"> </w:t>
      </w:r>
      <w:proofErr w:type="spellStart"/>
      <w:r w:rsidR="00CA59AB" w:rsidRPr="00FD4E21">
        <w:rPr>
          <w:rFonts w:ascii="Garamond" w:hAnsi="Garamond"/>
        </w:rPr>
        <w:t>games</w:t>
      </w:r>
      <w:proofErr w:type="spellEnd"/>
      <w:r w:rsidR="00CA59AB" w:rsidRPr="00FD4E21">
        <w:rPr>
          <w:rFonts w:ascii="Garamond" w:hAnsi="Garamond"/>
        </w:rPr>
        <w:t xml:space="preserve"> (video </w:t>
      </w:r>
      <w:proofErr w:type="spellStart"/>
      <w:r w:rsidR="00CA59AB" w:rsidRPr="00FD4E21">
        <w:rPr>
          <w:rFonts w:ascii="Garamond" w:hAnsi="Garamond"/>
        </w:rPr>
        <w:t>games</w:t>
      </w:r>
      <w:proofErr w:type="spellEnd"/>
      <w:r w:rsidR="00CA59AB" w:rsidRPr="00FD4E21">
        <w:rPr>
          <w:rFonts w:ascii="Garamond" w:hAnsi="Garamond"/>
        </w:rPr>
        <w:t xml:space="preserve"> </w:t>
      </w:r>
      <w:proofErr w:type="spellStart"/>
      <w:r w:rsidR="00CA59AB" w:rsidRPr="00FD4E21">
        <w:rPr>
          <w:rFonts w:ascii="Garamond" w:hAnsi="Garamond"/>
        </w:rPr>
        <w:t>or</w:t>
      </w:r>
      <w:proofErr w:type="spellEnd"/>
      <w:r w:rsidR="00CA59AB" w:rsidRPr="00FD4E21">
        <w:rPr>
          <w:rFonts w:ascii="Garamond" w:hAnsi="Garamond"/>
        </w:rPr>
        <w:t xml:space="preserve"> </w:t>
      </w:r>
      <w:proofErr w:type="spellStart"/>
      <w:r w:rsidR="00CA59AB" w:rsidRPr="00FD4E21">
        <w:rPr>
          <w:rFonts w:ascii="Garamond" w:hAnsi="Garamond"/>
        </w:rPr>
        <w:t>computer</w:t>
      </w:r>
      <w:proofErr w:type="spellEnd"/>
      <w:r w:rsidR="00CA59AB" w:rsidRPr="00FD4E21">
        <w:rPr>
          <w:rFonts w:ascii="Garamond" w:hAnsi="Garamond"/>
        </w:rPr>
        <w:t xml:space="preserve"> </w:t>
      </w:r>
      <w:proofErr w:type="spellStart"/>
      <w:r w:rsidR="00CA59AB" w:rsidRPr="00FD4E21">
        <w:rPr>
          <w:rFonts w:ascii="Garamond" w:hAnsi="Garamond"/>
        </w:rPr>
        <w:t>games</w:t>
      </w:r>
      <w:proofErr w:type="spellEnd"/>
      <w:r w:rsidR="00CA59AB" w:rsidRPr="00FD4E21">
        <w:rPr>
          <w:rFonts w:ascii="Garamond" w:hAnsi="Garamond"/>
        </w:rPr>
        <w:t xml:space="preserve">) </w:t>
      </w:r>
      <w:proofErr w:type="spellStart"/>
      <w:r w:rsidR="00CA59AB" w:rsidRPr="00FD4E21">
        <w:rPr>
          <w:rFonts w:ascii="Garamond" w:hAnsi="Garamond"/>
        </w:rPr>
        <w:t>are</w:t>
      </w:r>
      <w:proofErr w:type="spellEnd"/>
      <w:r w:rsidR="00CA59AB" w:rsidRPr="00FD4E21">
        <w:rPr>
          <w:rFonts w:ascii="Garamond" w:hAnsi="Garamond"/>
        </w:rPr>
        <w:t xml:space="preserve"> </w:t>
      </w:r>
      <w:proofErr w:type="spellStart"/>
      <w:r w:rsidR="00CA59AB" w:rsidRPr="00FD4E21">
        <w:rPr>
          <w:rFonts w:ascii="Garamond" w:hAnsi="Garamond"/>
        </w:rPr>
        <w:t>positively</w:t>
      </w:r>
      <w:proofErr w:type="spellEnd"/>
      <w:r w:rsidR="00CA59AB" w:rsidRPr="00FD4E21">
        <w:rPr>
          <w:rFonts w:ascii="Garamond" w:hAnsi="Garamond"/>
        </w:rPr>
        <w:t xml:space="preserve"> </w:t>
      </w:r>
      <w:proofErr w:type="spellStart"/>
      <w:r w:rsidR="00610F05">
        <w:rPr>
          <w:rFonts w:ascii="Garamond" w:hAnsi="Garamond"/>
        </w:rPr>
        <w:t>admited</w:t>
      </w:r>
      <w:proofErr w:type="spellEnd"/>
      <w:r w:rsidR="00CA59AB" w:rsidRPr="00FD4E21">
        <w:rPr>
          <w:rFonts w:ascii="Garamond" w:hAnsi="Garamond"/>
        </w:rPr>
        <w:t xml:space="preserve"> </w:t>
      </w:r>
      <w:proofErr w:type="spellStart"/>
      <w:r w:rsidR="00CA59AB" w:rsidRPr="00FD4E21">
        <w:rPr>
          <w:rFonts w:ascii="Garamond" w:hAnsi="Garamond"/>
        </w:rPr>
        <w:t>among</w:t>
      </w:r>
      <w:proofErr w:type="spellEnd"/>
      <w:r w:rsidR="00CA59AB" w:rsidRPr="00FD4E21">
        <w:rPr>
          <w:rFonts w:ascii="Garamond" w:hAnsi="Garamond"/>
        </w:rPr>
        <w:t xml:space="preserve"> </w:t>
      </w:r>
      <w:proofErr w:type="spellStart"/>
      <w:r w:rsidR="00CA59AB" w:rsidRPr="00FD4E21">
        <w:rPr>
          <w:rFonts w:ascii="Garamond" w:hAnsi="Garamond"/>
        </w:rPr>
        <w:t>teenagers</w:t>
      </w:r>
      <w:proofErr w:type="spellEnd"/>
      <w:r w:rsidR="00CA59AB" w:rsidRPr="00FD4E21">
        <w:rPr>
          <w:rFonts w:ascii="Garamond" w:hAnsi="Garamond"/>
        </w:rPr>
        <w:t xml:space="preserve"> </w:t>
      </w:r>
      <w:proofErr w:type="spellStart"/>
      <w:r w:rsidR="00CA59AB" w:rsidRPr="00FD4E21">
        <w:rPr>
          <w:rFonts w:ascii="Garamond" w:hAnsi="Garamond"/>
        </w:rPr>
        <w:t>and</w:t>
      </w:r>
      <w:proofErr w:type="spellEnd"/>
      <w:r w:rsidR="00CA59AB" w:rsidRPr="00FD4E21">
        <w:rPr>
          <w:rFonts w:ascii="Garamond" w:hAnsi="Garamond"/>
        </w:rPr>
        <w:t xml:space="preserve"> </w:t>
      </w:r>
      <w:proofErr w:type="spellStart"/>
      <w:r w:rsidR="00CA59AB" w:rsidRPr="00FD4E21">
        <w:rPr>
          <w:rFonts w:ascii="Garamond" w:hAnsi="Garamond"/>
        </w:rPr>
        <w:t>children</w:t>
      </w:r>
      <w:proofErr w:type="spellEnd"/>
      <w:r w:rsidR="00CA59AB" w:rsidRPr="00FD4E21">
        <w:rPr>
          <w:rFonts w:ascii="Garamond" w:hAnsi="Garamond"/>
        </w:rPr>
        <w:t xml:space="preserve"> </w:t>
      </w:r>
      <w:proofErr w:type="gramStart"/>
      <w:r w:rsidR="00CA59AB" w:rsidRPr="00FD4E21">
        <w:rPr>
          <w:rFonts w:ascii="Garamond" w:hAnsi="Garamond"/>
        </w:rPr>
        <w:t>(</w:t>
      </w:r>
      <w:proofErr w:type="spellStart"/>
      <w:proofErr w:type="gramEnd"/>
      <w:r w:rsidR="00F72F7E">
        <w:rPr>
          <w:rFonts w:ascii="Garamond" w:hAnsi="Garamond"/>
        </w:rPr>
        <w:t>Zin</w:t>
      </w:r>
      <w:proofErr w:type="spellEnd"/>
      <w:r w:rsidR="00F72F7E">
        <w:rPr>
          <w:rFonts w:ascii="Garamond" w:hAnsi="Garamond"/>
        </w:rPr>
        <w:t xml:space="preserve"> </w:t>
      </w:r>
      <w:r w:rsidR="00CA59AB" w:rsidRPr="00FD4E21">
        <w:rPr>
          <w:rFonts w:ascii="Garamond" w:hAnsi="Garamond"/>
        </w:rPr>
        <w:t>et al. 2009).</w:t>
      </w:r>
      <w:r w:rsidR="0080585A">
        <w:rPr>
          <w:rFonts w:ascii="Garamond" w:hAnsi="Garamond"/>
        </w:rPr>
        <w:t xml:space="preserve"> </w:t>
      </w:r>
      <w:proofErr w:type="spellStart"/>
      <w:r w:rsidR="0080585A">
        <w:rPr>
          <w:rFonts w:ascii="Garamond" w:hAnsi="Garamond"/>
        </w:rPr>
        <w:t>Especially</w:t>
      </w:r>
      <w:proofErr w:type="spellEnd"/>
      <w:r w:rsidR="0080585A">
        <w:rPr>
          <w:rFonts w:ascii="Garamond" w:hAnsi="Garamond"/>
        </w:rPr>
        <w:t xml:space="preserve"> i</w:t>
      </w:r>
      <w:r w:rsidR="0080585A" w:rsidRPr="00FD4E21">
        <w:rPr>
          <w:rFonts w:ascii="Garamond" w:hAnsi="Garamond"/>
        </w:rPr>
        <w:t xml:space="preserve">n </w:t>
      </w:r>
      <w:proofErr w:type="spellStart"/>
      <w:r w:rsidR="0080585A" w:rsidRPr="00FD4E21">
        <w:rPr>
          <w:rFonts w:ascii="Garamond" w:hAnsi="Garamond"/>
        </w:rPr>
        <w:t>the</w:t>
      </w:r>
      <w:proofErr w:type="spellEnd"/>
      <w:r w:rsidR="0080585A" w:rsidRPr="00FD4E21">
        <w:rPr>
          <w:rFonts w:ascii="Garamond" w:hAnsi="Garamond"/>
        </w:rPr>
        <w:t xml:space="preserve"> United </w:t>
      </w:r>
      <w:proofErr w:type="spellStart"/>
      <w:r w:rsidR="0080585A" w:rsidRPr="00FD4E21">
        <w:rPr>
          <w:rFonts w:ascii="Garamond" w:hAnsi="Garamond"/>
        </w:rPr>
        <w:t>States</w:t>
      </w:r>
      <w:proofErr w:type="spellEnd"/>
      <w:r w:rsidR="0080585A" w:rsidRPr="00FD4E21">
        <w:rPr>
          <w:rFonts w:ascii="Garamond" w:hAnsi="Garamond"/>
        </w:rPr>
        <w:t xml:space="preserve">, video </w:t>
      </w:r>
      <w:proofErr w:type="spellStart"/>
      <w:r w:rsidR="0080585A" w:rsidRPr="00FD4E21">
        <w:rPr>
          <w:rFonts w:ascii="Garamond" w:hAnsi="Garamond"/>
        </w:rPr>
        <w:t>game</w:t>
      </w:r>
      <w:proofErr w:type="spellEnd"/>
      <w:r w:rsidR="0080585A" w:rsidRPr="00FD4E21">
        <w:rPr>
          <w:rFonts w:ascii="Garamond" w:hAnsi="Garamond"/>
        </w:rPr>
        <w:t xml:space="preserve"> </w:t>
      </w:r>
      <w:proofErr w:type="spellStart"/>
      <w:r w:rsidR="0080585A" w:rsidRPr="00FD4E21">
        <w:rPr>
          <w:rFonts w:ascii="Garamond" w:hAnsi="Garamond"/>
        </w:rPr>
        <w:t>industry</w:t>
      </w:r>
      <w:proofErr w:type="spellEnd"/>
      <w:r w:rsidR="0080585A" w:rsidRPr="00FD4E21">
        <w:rPr>
          <w:rFonts w:ascii="Garamond" w:hAnsi="Garamond"/>
        </w:rPr>
        <w:t xml:space="preserve"> </w:t>
      </w:r>
      <w:proofErr w:type="spellStart"/>
      <w:r w:rsidR="00610F05">
        <w:rPr>
          <w:rFonts w:ascii="Garamond" w:hAnsi="Garamond"/>
        </w:rPr>
        <w:t>touc</w:t>
      </w:r>
      <w:r w:rsidR="0080585A" w:rsidRPr="00FD4E21">
        <w:rPr>
          <w:rFonts w:ascii="Garamond" w:hAnsi="Garamond"/>
        </w:rPr>
        <w:t>hes</w:t>
      </w:r>
      <w:proofErr w:type="spellEnd"/>
      <w:r w:rsidR="0080585A" w:rsidRPr="00FD4E21">
        <w:rPr>
          <w:rFonts w:ascii="Garamond" w:hAnsi="Garamond"/>
        </w:rPr>
        <w:t xml:space="preserve"> </w:t>
      </w:r>
      <w:proofErr w:type="spellStart"/>
      <w:r w:rsidR="0080585A" w:rsidRPr="00FD4E21">
        <w:rPr>
          <w:rFonts w:ascii="Garamond" w:hAnsi="Garamond"/>
        </w:rPr>
        <w:t>yearly</w:t>
      </w:r>
      <w:proofErr w:type="spellEnd"/>
      <w:r w:rsidR="0080585A" w:rsidRPr="00FD4E21">
        <w:rPr>
          <w:rFonts w:ascii="Garamond" w:hAnsi="Garamond"/>
        </w:rPr>
        <w:t xml:space="preserve"> </w:t>
      </w:r>
      <w:proofErr w:type="spellStart"/>
      <w:r w:rsidR="00610F05">
        <w:rPr>
          <w:rFonts w:ascii="Garamond" w:hAnsi="Garamond"/>
        </w:rPr>
        <w:t>earnings</w:t>
      </w:r>
      <w:proofErr w:type="spellEnd"/>
      <w:r w:rsidR="0080585A" w:rsidRPr="00FD4E21">
        <w:rPr>
          <w:rFonts w:ascii="Garamond" w:hAnsi="Garamond"/>
        </w:rPr>
        <w:t xml:space="preserve"> of 15 </w:t>
      </w:r>
      <w:proofErr w:type="spellStart"/>
      <w:r w:rsidR="0080585A" w:rsidRPr="00FD4E21">
        <w:rPr>
          <w:rFonts w:ascii="Garamond" w:hAnsi="Garamond"/>
        </w:rPr>
        <w:t>billion</w:t>
      </w:r>
      <w:proofErr w:type="spellEnd"/>
      <w:r w:rsidR="0080585A" w:rsidRPr="00FD4E21">
        <w:rPr>
          <w:rFonts w:ascii="Garamond" w:hAnsi="Garamond"/>
        </w:rPr>
        <w:t xml:space="preserve">, </w:t>
      </w:r>
      <w:proofErr w:type="spellStart"/>
      <w:r w:rsidR="0080585A" w:rsidRPr="00FD4E21">
        <w:rPr>
          <w:rFonts w:ascii="Garamond" w:hAnsi="Garamond"/>
        </w:rPr>
        <w:t>the</w:t>
      </w:r>
      <w:proofErr w:type="spellEnd"/>
      <w:r w:rsidR="0080585A" w:rsidRPr="00FD4E21">
        <w:rPr>
          <w:rFonts w:ascii="Garamond" w:hAnsi="Garamond"/>
        </w:rPr>
        <w:t xml:space="preserve"> </w:t>
      </w:r>
      <w:proofErr w:type="spellStart"/>
      <w:r w:rsidR="0080585A" w:rsidRPr="00FD4E21">
        <w:rPr>
          <w:rFonts w:ascii="Garamond" w:hAnsi="Garamond"/>
        </w:rPr>
        <w:t>majority</w:t>
      </w:r>
      <w:proofErr w:type="spellEnd"/>
      <w:r w:rsidR="0080585A" w:rsidRPr="00FD4E21">
        <w:rPr>
          <w:rFonts w:ascii="Garamond" w:hAnsi="Garamond"/>
        </w:rPr>
        <w:t xml:space="preserve"> is </w:t>
      </w:r>
      <w:proofErr w:type="spellStart"/>
      <w:r w:rsidR="0080585A" w:rsidRPr="00FD4E21">
        <w:rPr>
          <w:rFonts w:ascii="Garamond" w:hAnsi="Garamond"/>
        </w:rPr>
        <w:t>between</w:t>
      </w:r>
      <w:proofErr w:type="spellEnd"/>
      <w:r w:rsidR="0080585A" w:rsidRPr="00FD4E21">
        <w:rPr>
          <w:rFonts w:ascii="Garamond" w:hAnsi="Garamond"/>
        </w:rPr>
        <w:t xml:space="preserve"> 14-19 </w:t>
      </w:r>
      <w:proofErr w:type="spellStart"/>
      <w:r w:rsidR="0080585A" w:rsidRPr="00FD4E21">
        <w:rPr>
          <w:rFonts w:ascii="Garamond" w:hAnsi="Garamond"/>
        </w:rPr>
        <w:t>years</w:t>
      </w:r>
      <w:proofErr w:type="spellEnd"/>
      <w:r w:rsidR="0080585A" w:rsidRPr="00FD4E21">
        <w:rPr>
          <w:rFonts w:ascii="Garamond" w:hAnsi="Garamond"/>
        </w:rPr>
        <w:t xml:space="preserve"> </w:t>
      </w:r>
      <w:proofErr w:type="spellStart"/>
      <w:r w:rsidR="0080585A" w:rsidRPr="00FD4E21">
        <w:rPr>
          <w:rFonts w:ascii="Garamond" w:hAnsi="Garamond"/>
        </w:rPr>
        <w:t>old</w:t>
      </w:r>
      <w:proofErr w:type="spellEnd"/>
      <w:r w:rsidR="0080585A" w:rsidRPr="00FD4E21">
        <w:rPr>
          <w:rFonts w:ascii="Garamond" w:hAnsi="Garamond"/>
        </w:rPr>
        <w:t xml:space="preserve"> (</w:t>
      </w:r>
      <w:proofErr w:type="spellStart"/>
      <w:r w:rsidR="0080585A" w:rsidRPr="00FD4E21">
        <w:rPr>
          <w:rFonts w:ascii="Garamond" w:hAnsi="Garamond"/>
        </w:rPr>
        <w:t>Annetta</w:t>
      </w:r>
      <w:proofErr w:type="spellEnd"/>
      <w:r w:rsidR="0080585A" w:rsidRPr="00FD4E21">
        <w:rPr>
          <w:rFonts w:ascii="Garamond" w:hAnsi="Garamond"/>
        </w:rPr>
        <w:t xml:space="preserve"> &amp; </w:t>
      </w:r>
      <w:proofErr w:type="spellStart"/>
      <w:r w:rsidR="0080585A" w:rsidRPr="00FD4E21">
        <w:rPr>
          <w:rFonts w:ascii="Garamond" w:hAnsi="Garamond"/>
        </w:rPr>
        <w:t>Cheng</w:t>
      </w:r>
      <w:proofErr w:type="spellEnd"/>
      <w:r w:rsidR="0080585A" w:rsidRPr="00FD4E21">
        <w:rPr>
          <w:rFonts w:ascii="Garamond" w:hAnsi="Garamond"/>
        </w:rPr>
        <w:t>, 2008).</w:t>
      </w:r>
      <w:r w:rsidR="00DE40CA">
        <w:rPr>
          <w:rFonts w:ascii="Garamond" w:hAnsi="Garamond"/>
        </w:rPr>
        <w:t xml:space="preserve"> </w:t>
      </w:r>
    </w:p>
    <w:p w14:paraId="70620545" w14:textId="66D3AE29" w:rsidR="001B5D53" w:rsidRPr="00FD4E21" w:rsidRDefault="0080585A" w:rsidP="00FD4E21">
      <w:pPr>
        <w:pStyle w:val="Default"/>
        <w:ind w:firstLine="709"/>
        <w:jc w:val="both"/>
        <w:rPr>
          <w:rFonts w:ascii="Garamond" w:hAnsi="Garamond"/>
        </w:rPr>
      </w:pPr>
      <w:proofErr w:type="spellStart"/>
      <w:r>
        <w:rPr>
          <w:rFonts w:ascii="Garamond" w:hAnsi="Garamond"/>
        </w:rPr>
        <w:t>This</w:t>
      </w:r>
      <w:proofErr w:type="spellEnd"/>
      <w:r>
        <w:rPr>
          <w:rFonts w:ascii="Garamond" w:hAnsi="Garamond"/>
        </w:rPr>
        <w:t xml:space="preserve"> </w:t>
      </w:r>
      <w:proofErr w:type="spellStart"/>
      <w:r>
        <w:rPr>
          <w:rFonts w:ascii="Garamond" w:hAnsi="Garamond"/>
        </w:rPr>
        <w:t>topic</w:t>
      </w:r>
      <w:proofErr w:type="spellEnd"/>
      <w:r w:rsidR="001B5D53" w:rsidRPr="00FD4E21">
        <w:rPr>
          <w:rFonts w:ascii="Garamond" w:hAnsi="Garamond"/>
        </w:rPr>
        <w:t xml:space="preserve"> is </w:t>
      </w:r>
      <w:proofErr w:type="spellStart"/>
      <w:r w:rsidR="001B5D53" w:rsidRPr="00FD4E21">
        <w:rPr>
          <w:rFonts w:ascii="Garamond" w:hAnsi="Garamond"/>
        </w:rPr>
        <w:t>important</w:t>
      </w:r>
      <w:proofErr w:type="spellEnd"/>
      <w:r w:rsidR="001B5D53" w:rsidRPr="00FD4E21">
        <w:rPr>
          <w:rFonts w:ascii="Garamond" w:hAnsi="Garamond"/>
        </w:rPr>
        <w:t xml:space="preserve"> </w:t>
      </w:r>
      <w:proofErr w:type="spellStart"/>
      <w:r>
        <w:rPr>
          <w:rFonts w:ascii="Garamond" w:hAnsi="Garamond"/>
        </w:rPr>
        <w:t>for</w:t>
      </w:r>
      <w:proofErr w:type="spellEnd"/>
      <w:r>
        <w:rPr>
          <w:rFonts w:ascii="Garamond" w:hAnsi="Garamond"/>
        </w:rPr>
        <w:t xml:space="preserve"> </w:t>
      </w:r>
      <w:proofErr w:type="spellStart"/>
      <w:r>
        <w:rPr>
          <w:rFonts w:ascii="Garamond" w:hAnsi="Garamond"/>
        </w:rPr>
        <w:t>children</w:t>
      </w:r>
      <w:proofErr w:type="spellEnd"/>
      <w:r>
        <w:rPr>
          <w:rFonts w:ascii="Garamond" w:hAnsi="Garamond"/>
        </w:rPr>
        <w:t xml:space="preserve"> </w:t>
      </w:r>
      <w:proofErr w:type="spellStart"/>
      <w:r>
        <w:rPr>
          <w:rFonts w:ascii="Garamond" w:hAnsi="Garamond"/>
        </w:rPr>
        <w:t>and</w:t>
      </w:r>
      <w:proofErr w:type="spellEnd"/>
      <w:r>
        <w:rPr>
          <w:rFonts w:ascii="Garamond" w:hAnsi="Garamond"/>
        </w:rPr>
        <w:t xml:space="preserve"> </w:t>
      </w:r>
      <w:proofErr w:type="spellStart"/>
      <w:r>
        <w:rPr>
          <w:rFonts w:ascii="Garamond" w:hAnsi="Garamond"/>
        </w:rPr>
        <w:t>teenagers</w:t>
      </w:r>
      <w:proofErr w:type="spellEnd"/>
      <w:r w:rsidR="001B5D53" w:rsidRPr="00FD4E21">
        <w:rPr>
          <w:rFonts w:ascii="Garamond" w:hAnsi="Garamond"/>
        </w:rPr>
        <w:t xml:space="preserve"> </w:t>
      </w:r>
      <w:proofErr w:type="spellStart"/>
      <w:r w:rsidR="001B5D53" w:rsidRPr="00FD4E21">
        <w:rPr>
          <w:rFonts w:ascii="Garamond" w:hAnsi="Garamond"/>
        </w:rPr>
        <w:t>because</w:t>
      </w:r>
      <w:proofErr w:type="spellEnd"/>
      <w:r w:rsidR="001B5D53" w:rsidRPr="00FD4E21">
        <w:rPr>
          <w:rFonts w:ascii="Garamond" w:hAnsi="Garamond"/>
        </w:rPr>
        <w:t xml:space="preserve"> </w:t>
      </w:r>
      <w:proofErr w:type="spellStart"/>
      <w:r w:rsidR="001B5D53" w:rsidRPr="00FD4E21">
        <w:rPr>
          <w:rFonts w:ascii="Garamond" w:hAnsi="Garamond"/>
        </w:rPr>
        <w:t>games</w:t>
      </w:r>
      <w:proofErr w:type="spellEnd"/>
      <w:r w:rsidR="001B5D53" w:rsidRPr="00FD4E21">
        <w:rPr>
          <w:rFonts w:ascii="Garamond" w:hAnsi="Garamond"/>
        </w:rPr>
        <w:t xml:space="preserve"> </w:t>
      </w:r>
      <w:proofErr w:type="spellStart"/>
      <w:r w:rsidR="001B5D53" w:rsidRPr="00FD4E21">
        <w:rPr>
          <w:rFonts w:ascii="Garamond" w:hAnsi="Garamond"/>
        </w:rPr>
        <w:t>brought</w:t>
      </w:r>
      <w:proofErr w:type="spellEnd"/>
      <w:r w:rsidR="001B5D53" w:rsidRPr="00FD4E21">
        <w:rPr>
          <w:rFonts w:ascii="Garamond" w:hAnsi="Garamond"/>
        </w:rPr>
        <w:t xml:space="preserve"> </w:t>
      </w:r>
      <w:proofErr w:type="spellStart"/>
      <w:r w:rsidR="001B5D53" w:rsidRPr="00FD4E21">
        <w:rPr>
          <w:rFonts w:ascii="Garamond" w:hAnsi="Garamond"/>
        </w:rPr>
        <w:t>some</w:t>
      </w:r>
      <w:proofErr w:type="spellEnd"/>
      <w:r w:rsidR="001B5D53" w:rsidRPr="00FD4E21">
        <w:rPr>
          <w:rFonts w:ascii="Garamond" w:hAnsi="Garamond"/>
        </w:rPr>
        <w:t xml:space="preserve"> </w:t>
      </w:r>
      <w:proofErr w:type="spellStart"/>
      <w:r w:rsidR="001B5D53" w:rsidRPr="00FD4E21">
        <w:rPr>
          <w:rFonts w:ascii="Garamond" w:hAnsi="Garamond"/>
        </w:rPr>
        <w:t>adverse</w:t>
      </w:r>
      <w:proofErr w:type="spellEnd"/>
      <w:r w:rsidR="001B5D53" w:rsidRPr="00FD4E21">
        <w:rPr>
          <w:rFonts w:ascii="Garamond" w:hAnsi="Garamond"/>
        </w:rPr>
        <w:t xml:space="preserve"> </w:t>
      </w:r>
      <w:proofErr w:type="spellStart"/>
      <w:r w:rsidR="001B5D53" w:rsidRPr="00FD4E21">
        <w:rPr>
          <w:rFonts w:ascii="Garamond" w:hAnsi="Garamond"/>
        </w:rPr>
        <w:t>effects</w:t>
      </w:r>
      <w:proofErr w:type="spellEnd"/>
      <w:r w:rsidR="001B5D53" w:rsidRPr="00FD4E21">
        <w:rPr>
          <w:rFonts w:ascii="Garamond" w:hAnsi="Garamond"/>
        </w:rPr>
        <w:t xml:space="preserve">. </w:t>
      </w:r>
      <w:r w:rsidR="00610F05">
        <w:rPr>
          <w:rFonts w:ascii="Garamond" w:hAnsi="Garamond"/>
        </w:rPr>
        <w:t>“</w:t>
      </w:r>
      <w:proofErr w:type="spellStart"/>
      <w:r w:rsidR="001B5D53" w:rsidRPr="00FD4E21">
        <w:rPr>
          <w:rFonts w:ascii="Garamond" w:hAnsi="Garamond"/>
        </w:rPr>
        <w:t>In</w:t>
      </w:r>
      <w:proofErr w:type="spellEnd"/>
      <w:r w:rsidR="001B5D53" w:rsidRPr="00FD4E21">
        <w:rPr>
          <w:rFonts w:ascii="Garamond" w:hAnsi="Garamond"/>
        </w:rPr>
        <w:t xml:space="preserve"> </w:t>
      </w:r>
      <w:proofErr w:type="spellStart"/>
      <w:r w:rsidR="001B5D53" w:rsidRPr="00FD4E21">
        <w:rPr>
          <w:rFonts w:ascii="Garamond" w:hAnsi="Garamond"/>
        </w:rPr>
        <w:t>the</w:t>
      </w:r>
      <w:proofErr w:type="spellEnd"/>
      <w:r w:rsidR="001B5D53" w:rsidRPr="00FD4E21">
        <w:rPr>
          <w:rFonts w:ascii="Garamond" w:hAnsi="Garamond"/>
        </w:rPr>
        <w:t xml:space="preserve"> modern </w:t>
      </w:r>
      <w:proofErr w:type="spellStart"/>
      <w:r w:rsidR="001B5D53" w:rsidRPr="00FD4E21">
        <w:rPr>
          <w:rFonts w:ascii="Garamond" w:hAnsi="Garamond"/>
        </w:rPr>
        <w:t>lifestyle</w:t>
      </w:r>
      <w:proofErr w:type="spellEnd"/>
      <w:r w:rsidR="001B5D53" w:rsidRPr="00FD4E21">
        <w:rPr>
          <w:rFonts w:ascii="Garamond" w:hAnsi="Garamond"/>
        </w:rPr>
        <w:t xml:space="preserve"> </w:t>
      </w:r>
      <w:proofErr w:type="spellStart"/>
      <w:r w:rsidR="001B5D53" w:rsidRPr="00FD4E21">
        <w:rPr>
          <w:rFonts w:ascii="Garamond" w:hAnsi="Garamond"/>
        </w:rPr>
        <w:t>where</w:t>
      </w:r>
      <w:proofErr w:type="spellEnd"/>
      <w:r w:rsidR="001B5D53" w:rsidRPr="00FD4E21">
        <w:rPr>
          <w:rFonts w:ascii="Garamond" w:hAnsi="Garamond"/>
        </w:rPr>
        <w:t xml:space="preserve"> </w:t>
      </w:r>
      <w:proofErr w:type="spellStart"/>
      <w:r w:rsidR="001B5D53" w:rsidRPr="00FD4E21">
        <w:rPr>
          <w:rFonts w:ascii="Garamond" w:hAnsi="Garamond"/>
        </w:rPr>
        <w:t>technology</w:t>
      </w:r>
      <w:proofErr w:type="spellEnd"/>
      <w:r w:rsidR="001B5D53" w:rsidRPr="00FD4E21">
        <w:rPr>
          <w:rFonts w:ascii="Garamond" w:hAnsi="Garamond"/>
        </w:rPr>
        <w:t xml:space="preserve"> </w:t>
      </w:r>
      <w:proofErr w:type="spellStart"/>
      <w:r w:rsidR="00610F05">
        <w:rPr>
          <w:rFonts w:ascii="Garamond" w:hAnsi="Garamond"/>
        </w:rPr>
        <w:t>with</w:t>
      </w:r>
      <w:proofErr w:type="spellEnd"/>
      <w:r w:rsidR="00610F05">
        <w:rPr>
          <w:rFonts w:ascii="Garamond" w:hAnsi="Garamond"/>
        </w:rPr>
        <w:t xml:space="preserve"> </w:t>
      </w:r>
      <w:proofErr w:type="spellStart"/>
      <w:r w:rsidR="00610F05">
        <w:rPr>
          <w:rFonts w:ascii="Garamond" w:hAnsi="Garamond"/>
        </w:rPr>
        <w:t>the</w:t>
      </w:r>
      <w:proofErr w:type="spellEnd"/>
      <w:r w:rsidR="00610F05">
        <w:rPr>
          <w:rFonts w:ascii="Garamond" w:hAnsi="Garamond"/>
        </w:rPr>
        <w:t xml:space="preserve"> </w:t>
      </w:r>
      <w:proofErr w:type="spellStart"/>
      <w:r w:rsidR="00610F05">
        <w:rPr>
          <w:rFonts w:ascii="Garamond" w:hAnsi="Garamond"/>
        </w:rPr>
        <w:t>inclusion</w:t>
      </w:r>
      <w:proofErr w:type="spellEnd"/>
      <w:r w:rsidR="00610F05">
        <w:rPr>
          <w:rFonts w:ascii="Garamond" w:hAnsi="Garamond"/>
        </w:rPr>
        <w:t xml:space="preserve"> of</w:t>
      </w:r>
      <w:r w:rsidR="001B5D53" w:rsidRPr="00FD4E21">
        <w:rPr>
          <w:rFonts w:ascii="Garamond" w:hAnsi="Garamond"/>
        </w:rPr>
        <w:t xml:space="preserve"> internet has </w:t>
      </w:r>
      <w:proofErr w:type="spellStart"/>
      <w:r w:rsidR="001B5D53" w:rsidRPr="00FD4E21">
        <w:rPr>
          <w:rFonts w:ascii="Garamond" w:hAnsi="Garamond"/>
        </w:rPr>
        <w:t>facilitated</w:t>
      </w:r>
      <w:proofErr w:type="spellEnd"/>
      <w:r w:rsidR="001B5D53" w:rsidRPr="00FD4E21">
        <w:rPr>
          <w:rFonts w:ascii="Garamond" w:hAnsi="Garamond"/>
        </w:rPr>
        <w:t xml:space="preserve"> </w:t>
      </w:r>
      <w:proofErr w:type="spellStart"/>
      <w:r w:rsidR="001B5D53" w:rsidRPr="00FD4E21">
        <w:rPr>
          <w:rFonts w:ascii="Garamond" w:hAnsi="Garamond"/>
        </w:rPr>
        <w:t>man</w:t>
      </w:r>
      <w:proofErr w:type="spellEnd"/>
      <w:r w:rsidR="001B5D53" w:rsidRPr="00FD4E21">
        <w:rPr>
          <w:rFonts w:ascii="Garamond" w:hAnsi="Garamond"/>
        </w:rPr>
        <w:t xml:space="preserve">, it </w:t>
      </w:r>
      <w:r w:rsidR="00C24B04">
        <w:rPr>
          <w:rFonts w:ascii="Garamond" w:hAnsi="Garamond"/>
        </w:rPr>
        <w:t xml:space="preserve">can be a </w:t>
      </w:r>
      <w:proofErr w:type="spellStart"/>
      <w:r w:rsidR="00C24B04">
        <w:rPr>
          <w:rFonts w:ascii="Garamond" w:hAnsi="Garamond"/>
        </w:rPr>
        <w:t>possible</w:t>
      </w:r>
      <w:proofErr w:type="spellEnd"/>
      <w:r w:rsidR="00C24B04">
        <w:rPr>
          <w:rFonts w:ascii="Garamond" w:hAnsi="Garamond"/>
        </w:rPr>
        <w:t xml:space="preserve"> </w:t>
      </w:r>
      <w:proofErr w:type="spellStart"/>
      <w:r w:rsidR="00C24B04">
        <w:rPr>
          <w:rFonts w:ascii="Garamond" w:hAnsi="Garamond"/>
        </w:rPr>
        <w:t>cause</w:t>
      </w:r>
      <w:proofErr w:type="spellEnd"/>
      <w:r w:rsidR="00C24B04">
        <w:rPr>
          <w:rFonts w:ascii="Garamond" w:hAnsi="Garamond"/>
        </w:rPr>
        <w:t xml:space="preserve"> of </w:t>
      </w:r>
      <w:proofErr w:type="spellStart"/>
      <w:r w:rsidR="00C24B04">
        <w:rPr>
          <w:rFonts w:ascii="Garamond" w:hAnsi="Garamond"/>
        </w:rPr>
        <w:t>decreas</w:t>
      </w:r>
      <w:r w:rsidR="001B5D53" w:rsidRPr="00FD4E21">
        <w:rPr>
          <w:rFonts w:ascii="Garamond" w:hAnsi="Garamond"/>
        </w:rPr>
        <w:t>ed</w:t>
      </w:r>
      <w:proofErr w:type="spellEnd"/>
      <w:r w:rsidR="001B5D53" w:rsidRPr="00FD4E21">
        <w:rPr>
          <w:rFonts w:ascii="Garamond" w:hAnsi="Garamond"/>
        </w:rPr>
        <w:t xml:space="preserve"> </w:t>
      </w:r>
      <w:proofErr w:type="spellStart"/>
      <w:r w:rsidR="001B5D53" w:rsidRPr="00FD4E21">
        <w:rPr>
          <w:rFonts w:ascii="Garamond" w:hAnsi="Garamond"/>
        </w:rPr>
        <w:t>physical</w:t>
      </w:r>
      <w:proofErr w:type="spellEnd"/>
      <w:r w:rsidR="001B5D53" w:rsidRPr="00FD4E21">
        <w:rPr>
          <w:rFonts w:ascii="Garamond" w:hAnsi="Garamond"/>
        </w:rPr>
        <w:t xml:space="preserve"> </w:t>
      </w:r>
      <w:proofErr w:type="spellStart"/>
      <w:r w:rsidR="001B5D53" w:rsidRPr="00FD4E21">
        <w:rPr>
          <w:rFonts w:ascii="Garamond" w:hAnsi="Garamond"/>
        </w:rPr>
        <w:t>activity</w:t>
      </w:r>
      <w:proofErr w:type="spellEnd"/>
      <w:r w:rsidR="00610F05">
        <w:rPr>
          <w:rFonts w:ascii="Garamond" w:hAnsi="Garamond"/>
        </w:rPr>
        <w:t>”</w:t>
      </w:r>
      <w:r w:rsidR="001B5D53" w:rsidRPr="00FD4E21">
        <w:rPr>
          <w:rFonts w:ascii="Garamond" w:hAnsi="Garamond"/>
        </w:rPr>
        <w:t xml:space="preserve"> (</w:t>
      </w:r>
      <w:proofErr w:type="spellStart"/>
      <w:r w:rsidR="001B5D53" w:rsidRPr="00FD4E21">
        <w:rPr>
          <w:rFonts w:ascii="Garamond" w:hAnsi="Garamond"/>
        </w:rPr>
        <w:t>Cheng</w:t>
      </w:r>
      <w:proofErr w:type="spellEnd"/>
      <w:r w:rsidR="001B5D53" w:rsidRPr="00FD4E21">
        <w:rPr>
          <w:rFonts w:ascii="Garamond" w:hAnsi="Garamond"/>
        </w:rPr>
        <w:t xml:space="preserve"> &amp; </w:t>
      </w:r>
      <w:proofErr w:type="spellStart"/>
      <w:r w:rsidR="001B5D53" w:rsidRPr="00FD4E21">
        <w:rPr>
          <w:rFonts w:ascii="Garamond" w:hAnsi="Garamond"/>
        </w:rPr>
        <w:t>Li</w:t>
      </w:r>
      <w:proofErr w:type="spellEnd"/>
      <w:r w:rsidR="001B5D53" w:rsidRPr="00FD4E21">
        <w:rPr>
          <w:rFonts w:ascii="Garamond" w:hAnsi="Garamond"/>
        </w:rPr>
        <w:t xml:space="preserve">, 2014). </w:t>
      </w:r>
      <w:r w:rsidR="00DE40CA" w:rsidRPr="00FD4E21">
        <w:rPr>
          <w:rFonts w:ascii="Garamond" w:hAnsi="Garamond"/>
          <w:lang w:val="en-US"/>
        </w:rPr>
        <w:t xml:space="preserve">Digital games can cause a tremendous amount of consequences to the player (Young, 2009; Block, 2008; </w:t>
      </w:r>
      <w:proofErr w:type="spellStart"/>
      <w:r w:rsidR="00DE40CA" w:rsidRPr="00FD4E21">
        <w:rPr>
          <w:rFonts w:ascii="Garamond" w:hAnsi="Garamond"/>
          <w:lang w:val="en-US"/>
        </w:rPr>
        <w:t>Seok</w:t>
      </w:r>
      <w:proofErr w:type="spellEnd"/>
      <w:r w:rsidR="00DE40CA" w:rsidRPr="00FD4E21">
        <w:rPr>
          <w:rFonts w:ascii="Garamond" w:hAnsi="Garamond"/>
          <w:lang w:val="en-US"/>
        </w:rPr>
        <w:t xml:space="preserve"> and </w:t>
      </w:r>
      <w:proofErr w:type="spellStart"/>
      <w:r w:rsidR="00DE40CA" w:rsidRPr="00FD4E21">
        <w:rPr>
          <w:rFonts w:ascii="Garamond" w:hAnsi="Garamond"/>
          <w:lang w:val="en-US"/>
        </w:rPr>
        <w:t>DaCosta</w:t>
      </w:r>
      <w:proofErr w:type="spellEnd"/>
      <w:r w:rsidR="00DE40CA" w:rsidRPr="00FD4E21">
        <w:rPr>
          <w:rFonts w:ascii="Garamond" w:hAnsi="Garamond"/>
          <w:lang w:val="en-US"/>
        </w:rPr>
        <w:t xml:space="preserve"> 2014; Griffiths, 2008). </w:t>
      </w:r>
      <w:proofErr w:type="spellStart"/>
      <w:r w:rsidR="001B5D53" w:rsidRPr="00FD4E21">
        <w:rPr>
          <w:rFonts w:ascii="Garamond" w:hAnsi="Garamond"/>
        </w:rPr>
        <w:t>Also</w:t>
      </w:r>
      <w:proofErr w:type="spellEnd"/>
      <w:r w:rsidR="001B5D53" w:rsidRPr="00FD4E21">
        <w:rPr>
          <w:rFonts w:ascii="Garamond" w:hAnsi="Garamond"/>
        </w:rPr>
        <w:t xml:space="preserve">, </w:t>
      </w:r>
      <w:proofErr w:type="spellStart"/>
      <w:r w:rsidR="001B5D53" w:rsidRPr="00FD4E21">
        <w:rPr>
          <w:rFonts w:ascii="Garamond" w:hAnsi="Garamond"/>
        </w:rPr>
        <w:t>Caplan</w:t>
      </w:r>
      <w:proofErr w:type="spellEnd"/>
      <w:r w:rsidR="001B5D53" w:rsidRPr="00FD4E21">
        <w:rPr>
          <w:rFonts w:ascii="Garamond" w:hAnsi="Garamond"/>
        </w:rPr>
        <w:t xml:space="preserve"> (2002), </w:t>
      </w:r>
      <w:proofErr w:type="spellStart"/>
      <w:r w:rsidR="001B5D53" w:rsidRPr="00FD4E21">
        <w:rPr>
          <w:rFonts w:ascii="Garamond" w:hAnsi="Garamond"/>
        </w:rPr>
        <w:t>suggested</w:t>
      </w:r>
      <w:proofErr w:type="spellEnd"/>
      <w:r w:rsidR="001B5D53" w:rsidRPr="00FD4E21">
        <w:rPr>
          <w:rFonts w:ascii="Garamond" w:hAnsi="Garamond"/>
        </w:rPr>
        <w:t xml:space="preserve"> </w:t>
      </w:r>
      <w:proofErr w:type="spellStart"/>
      <w:r w:rsidR="001B5D53" w:rsidRPr="00FD4E21">
        <w:rPr>
          <w:rFonts w:ascii="Garamond" w:hAnsi="Garamond"/>
        </w:rPr>
        <w:t>that</w:t>
      </w:r>
      <w:proofErr w:type="spellEnd"/>
      <w:r w:rsidR="001B5D53" w:rsidRPr="00FD4E21">
        <w:rPr>
          <w:rFonts w:ascii="Garamond" w:hAnsi="Garamond"/>
        </w:rPr>
        <w:t xml:space="preserve"> </w:t>
      </w:r>
      <w:proofErr w:type="spellStart"/>
      <w:r w:rsidR="001B5D53" w:rsidRPr="00FD4E21">
        <w:rPr>
          <w:rFonts w:ascii="Garamond" w:hAnsi="Garamond"/>
        </w:rPr>
        <w:t>unhealthy</w:t>
      </w:r>
      <w:proofErr w:type="spellEnd"/>
      <w:r w:rsidR="001B5D53" w:rsidRPr="00FD4E21">
        <w:rPr>
          <w:rFonts w:ascii="Garamond" w:hAnsi="Garamond"/>
        </w:rPr>
        <w:t xml:space="preserve"> </w:t>
      </w:r>
      <w:proofErr w:type="spellStart"/>
      <w:r w:rsidR="001B5D53" w:rsidRPr="00FD4E21">
        <w:rPr>
          <w:rFonts w:ascii="Garamond" w:hAnsi="Garamond"/>
        </w:rPr>
        <w:t>technology</w:t>
      </w:r>
      <w:proofErr w:type="spellEnd"/>
      <w:r w:rsidR="001B5D53" w:rsidRPr="00FD4E21">
        <w:rPr>
          <w:rFonts w:ascii="Garamond" w:hAnsi="Garamond"/>
        </w:rPr>
        <w:t xml:space="preserve"> </w:t>
      </w:r>
      <w:proofErr w:type="spellStart"/>
      <w:r w:rsidR="001B5D53" w:rsidRPr="00FD4E21">
        <w:rPr>
          <w:rFonts w:ascii="Garamond" w:hAnsi="Garamond"/>
        </w:rPr>
        <w:t>overuse</w:t>
      </w:r>
      <w:proofErr w:type="spellEnd"/>
      <w:r w:rsidR="001B5D53" w:rsidRPr="00FD4E21">
        <w:rPr>
          <w:rFonts w:ascii="Garamond" w:hAnsi="Garamond"/>
        </w:rPr>
        <w:t xml:space="preserve"> can be </w:t>
      </w:r>
      <w:proofErr w:type="spellStart"/>
      <w:r w:rsidR="001B5D53" w:rsidRPr="00FD4E21">
        <w:rPr>
          <w:rFonts w:ascii="Garamond" w:hAnsi="Garamond"/>
        </w:rPr>
        <w:t>problematic</w:t>
      </w:r>
      <w:proofErr w:type="spellEnd"/>
      <w:r w:rsidR="001B5D53" w:rsidRPr="00FD4E21">
        <w:rPr>
          <w:rFonts w:ascii="Garamond" w:hAnsi="Garamond"/>
        </w:rPr>
        <w:t xml:space="preserve"> </w:t>
      </w:r>
      <w:proofErr w:type="spellStart"/>
      <w:r w:rsidR="001B5D53" w:rsidRPr="00FD4E21">
        <w:rPr>
          <w:rFonts w:ascii="Garamond" w:hAnsi="Garamond"/>
        </w:rPr>
        <w:t>and</w:t>
      </w:r>
      <w:proofErr w:type="spellEnd"/>
      <w:r w:rsidR="001B5D53" w:rsidRPr="00FD4E21">
        <w:rPr>
          <w:rFonts w:ascii="Garamond" w:hAnsi="Garamond"/>
        </w:rPr>
        <w:t xml:space="preserve"> </w:t>
      </w:r>
      <w:proofErr w:type="spellStart"/>
      <w:r w:rsidR="001B5D53" w:rsidRPr="00FD4E21">
        <w:rPr>
          <w:rFonts w:ascii="Garamond" w:hAnsi="Garamond"/>
        </w:rPr>
        <w:t>may</w:t>
      </w:r>
      <w:proofErr w:type="spellEnd"/>
      <w:r w:rsidR="001B5D53" w:rsidRPr="00FD4E21">
        <w:rPr>
          <w:rFonts w:ascii="Garamond" w:hAnsi="Garamond"/>
        </w:rPr>
        <w:t xml:space="preserve"> </w:t>
      </w:r>
      <w:proofErr w:type="spellStart"/>
      <w:r w:rsidR="001B5D53" w:rsidRPr="00FD4E21">
        <w:rPr>
          <w:rFonts w:ascii="Garamond" w:hAnsi="Garamond"/>
        </w:rPr>
        <w:t>have</w:t>
      </w:r>
      <w:proofErr w:type="spellEnd"/>
      <w:r w:rsidR="001B5D53" w:rsidRPr="00FD4E21">
        <w:rPr>
          <w:rFonts w:ascii="Garamond" w:hAnsi="Garamond"/>
        </w:rPr>
        <w:t xml:space="preserve"> </w:t>
      </w:r>
      <w:proofErr w:type="spellStart"/>
      <w:r w:rsidR="001B5D53" w:rsidRPr="00FD4E21">
        <w:rPr>
          <w:rFonts w:ascii="Garamond" w:hAnsi="Garamond"/>
        </w:rPr>
        <w:t>negative</w:t>
      </w:r>
      <w:proofErr w:type="spellEnd"/>
      <w:r w:rsidR="001B5D53" w:rsidRPr="00FD4E21">
        <w:rPr>
          <w:rFonts w:ascii="Garamond" w:hAnsi="Garamond"/>
        </w:rPr>
        <w:t xml:space="preserve"> </w:t>
      </w:r>
      <w:proofErr w:type="spellStart"/>
      <w:r w:rsidR="001B5D53" w:rsidRPr="00FD4E21">
        <w:rPr>
          <w:rFonts w:ascii="Garamond" w:hAnsi="Garamond"/>
        </w:rPr>
        <w:t>consequences</w:t>
      </w:r>
      <w:proofErr w:type="spellEnd"/>
      <w:r w:rsidR="001B5D53" w:rsidRPr="00FD4E21">
        <w:rPr>
          <w:rFonts w:ascii="Garamond" w:hAnsi="Garamond"/>
        </w:rPr>
        <w:t>.</w:t>
      </w:r>
    </w:p>
    <w:p w14:paraId="7B710EF1" w14:textId="026175B4" w:rsidR="001B5D53" w:rsidRPr="00FD4E21" w:rsidRDefault="001B5D53" w:rsidP="00FD4E21">
      <w:pPr>
        <w:pStyle w:val="Default"/>
        <w:ind w:firstLine="709"/>
        <w:jc w:val="both"/>
        <w:rPr>
          <w:rFonts w:ascii="Garamond" w:hAnsi="Garamond"/>
          <w:lang w:val="en-US"/>
        </w:rPr>
      </w:pPr>
      <w:r w:rsidRPr="00FD4E21">
        <w:rPr>
          <w:rFonts w:ascii="Garamond" w:hAnsi="Garamond"/>
          <w:lang w:val="en-US"/>
        </w:rPr>
        <w:t xml:space="preserve">The most dangerous </w:t>
      </w:r>
      <w:r w:rsidR="00C262B9">
        <w:rPr>
          <w:rFonts w:ascii="Garamond" w:hAnsi="Garamond"/>
          <w:lang w:val="en-US"/>
        </w:rPr>
        <w:t>consequence</w:t>
      </w:r>
      <w:r w:rsidR="00C262B9" w:rsidRPr="00FD4E21">
        <w:rPr>
          <w:rFonts w:ascii="Garamond" w:hAnsi="Garamond"/>
          <w:lang w:val="en-US"/>
        </w:rPr>
        <w:t xml:space="preserve"> </w:t>
      </w:r>
      <w:r w:rsidRPr="00FD4E21">
        <w:rPr>
          <w:rFonts w:ascii="Garamond" w:hAnsi="Garamond"/>
          <w:lang w:val="en-US"/>
        </w:rPr>
        <w:t>is a loss of control:  unable to limit time or resources spent on the activity (</w:t>
      </w:r>
      <w:proofErr w:type="spellStart"/>
      <w:r w:rsidRPr="00FD4E21">
        <w:rPr>
          <w:rFonts w:ascii="Garamond" w:hAnsi="Garamond"/>
          <w:lang w:val="en-US"/>
        </w:rPr>
        <w:t>Ahrends</w:t>
      </w:r>
      <w:proofErr w:type="spellEnd"/>
      <w:r w:rsidRPr="00FD4E21">
        <w:rPr>
          <w:rFonts w:ascii="Garamond" w:hAnsi="Garamond"/>
          <w:lang w:val="en-US"/>
        </w:rPr>
        <w:t xml:space="preserve">, 2017). And also it cause some other problems like; low self-esteem, high levels of </w:t>
      </w:r>
      <w:proofErr w:type="spellStart"/>
      <w:r w:rsidR="00AD4743">
        <w:rPr>
          <w:rFonts w:ascii="Garamond" w:hAnsi="Garamond"/>
          <w:lang w:val="en-US"/>
        </w:rPr>
        <w:t>timidness</w:t>
      </w:r>
      <w:proofErr w:type="spellEnd"/>
      <w:r w:rsidR="00AD4743" w:rsidRPr="00FD4E21">
        <w:rPr>
          <w:rFonts w:ascii="Garamond" w:hAnsi="Garamond"/>
          <w:lang w:val="en-US"/>
        </w:rPr>
        <w:t xml:space="preserve"> </w:t>
      </w:r>
      <w:r w:rsidRPr="00FD4E21">
        <w:rPr>
          <w:rFonts w:ascii="Garamond" w:hAnsi="Garamond"/>
          <w:lang w:val="en-US"/>
        </w:rPr>
        <w:t xml:space="preserve">and </w:t>
      </w:r>
      <w:r w:rsidR="00AD4743" w:rsidRPr="00FD4E21">
        <w:rPr>
          <w:rFonts w:ascii="Garamond" w:hAnsi="Garamond"/>
          <w:lang w:val="en-US"/>
        </w:rPr>
        <w:t xml:space="preserve">loneliness </w:t>
      </w:r>
      <w:r w:rsidRPr="00FD4E21">
        <w:rPr>
          <w:rFonts w:ascii="Garamond" w:hAnsi="Garamond"/>
          <w:lang w:val="en-US"/>
        </w:rPr>
        <w:t xml:space="preserve">(Julia et al. 2014), heart rate increase (Griffiths and </w:t>
      </w:r>
      <w:proofErr w:type="spellStart"/>
      <w:r w:rsidRPr="00FD4E21">
        <w:rPr>
          <w:rFonts w:ascii="Garamond" w:hAnsi="Garamond"/>
          <w:lang w:val="en-US"/>
        </w:rPr>
        <w:t>Dancaster</w:t>
      </w:r>
      <w:proofErr w:type="spellEnd"/>
      <w:r w:rsidRPr="00FD4E21">
        <w:rPr>
          <w:rFonts w:ascii="Garamond" w:hAnsi="Garamond"/>
          <w:lang w:val="en-US"/>
        </w:rPr>
        <w:t>, 1995), well-being (</w:t>
      </w:r>
      <w:proofErr w:type="spellStart"/>
      <w:r w:rsidRPr="00FD4E21">
        <w:rPr>
          <w:rFonts w:ascii="Garamond" w:hAnsi="Garamond"/>
          <w:lang w:val="en-US"/>
        </w:rPr>
        <w:t>Demirci</w:t>
      </w:r>
      <w:proofErr w:type="spellEnd"/>
      <w:r w:rsidRPr="00FD4E21">
        <w:rPr>
          <w:rFonts w:ascii="Garamond" w:hAnsi="Garamond"/>
          <w:lang w:val="en-US"/>
        </w:rPr>
        <w:t xml:space="preserve"> et al. 2015),  sleep quality (Espinoza &amp; Juvonen 2011), aggressiveness and impulsivity (Wo, 2003), academic performance (</w:t>
      </w:r>
      <w:proofErr w:type="spellStart"/>
      <w:r w:rsidRPr="00FD4E21">
        <w:rPr>
          <w:rFonts w:ascii="Garamond" w:hAnsi="Garamond"/>
          <w:lang w:val="en-US"/>
        </w:rPr>
        <w:t>Brunborg</w:t>
      </w:r>
      <w:proofErr w:type="spellEnd"/>
      <w:r w:rsidRPr="00FD4E21">
        <w:rPr>
          <w:rFonts w:ascii="Garamond" w:hAnsi="Garamond"/>
          <w:lang w:val="en-US"/>
        </w:rPr>
        <w:t xml:space="preserve"> et al. 2014; </w:t>
      </w:r>
      <w:proofErr w:type="spellStart"/>
      <w:r w:rsidRPr="00FD4E21">
        <w:rPr>
          <w:rFonts w:ascii="Garamond" w:hAnsi="Garamond"/>
          <w:lang w:val="en-US"/>
        </w:rPr>
        <w:t>Skoric</w:t>
      </w:r>
      <w:proofErr w:type="spellEnd"/>
      <w:r w:rsidRPr="00FD4E21">
        <w:rPr>
          <w:rFonts w:ascii="Garamond" w:hAnsi="Garamond"/>
          <w:lang w:val="en-US"/>
        </w:rPr>
        <w:t xml:space="preserve"> et al. 2009), social life and emotional functioning (</w:t>
      </w:r>
      <w:proofErr w:type="spellStart"/>
      <w:r w:rsidRPr="00FD4E21">
        <w:rPr>
          <w:rFonts w:ascii="Garamond" w:hAnsi="Garamond"/>
          <w:lang w:val="en-US"/>
        </w:rPr>
        <w:t>Turel</w:t>
      </w:r>
      <w:proofErr w:type="spellEnd"/>
      <w:r w:rsidRPr="00FD4E21">
        <w:rPr>
          <w:rFonts w:ascii="Garamond" w:hAnsi="Garamond"/>
          <w:lang w:val="en-US"/>
        </w:rPr>
        <w:t xml:space="preserve"> et al. 2011) psychological issues; depression, compulsion, </w:t>
      </w:r>
      <w:r w:rsidR="00AD4743">
        <w:rPr>
          <w:rFonts w:ascii="Garamond" w:hAnsi="Garamond"/>
          <w:lang w:val="en-US"/>
        </w:rPr>
        <w:t>suicidal tendencies, attention shortfall</w:t>
      </w:r>
      <w:r w:rsidRPr="00FD4E21">
        <w:rPr>
          <w:rFonts w:ascii="Garamond" w:hAnsi="Garamond"/>
          <w:lang w:val="en-US"/>
        </w:rPr>
        <w:t xml:space="preserve"> as well as hyperactivity (Julia et al. 2014) and low self-a</w:t>
      </w:r>
      <w:r w:rsidR="008D0398">
        <w:rPr>
          <w:rFonts w:ascii="Garamond" w:hAnsi="Garamond"/>
          <w:lang w:val="en-US"/>
        </w:rPr>
        <w:t xml:space="preserve">dmission </w:t>
      </w:r>
      <w:r w:rsidRPr="00FD4E21">
        <w:rPr>
          <w:rFonts w:ascii="Garamond" w:hAnsi="Garamond"/>
          <w:lang w:val="en-US"/>
        </w:rPr>
        <w:t xml:space="preserve">(Montag et al. 2011) positively </w:t>
      </w:r>
      <w:r w:rsidR="008D0398">
        <w:rPr>
          <w:rFonts w:ascii="Garamond" w:hAnsi="Garamond"/>
          <w:lang w:val="en-US"/>
        </w:rPr>
        <w:t>associated with problematic gaming propensities</w:t>
      </w:r>
      <w:r w:rsidRPr="00FD4E21">
        <w:rPr>
          <w:rFonts w:ascii="Garamond" w:hAnsi="Garamond"/>
          <w:lang w:val="en-US"/>
        </w:rPr>
        <w:t>. According to Wood</w:t>
      </w:r>
      <w:r w:rsidR="00D97450">
        <w:rPr>
          <w:rFonts w:ascii="Garamond" w:hAnsi="Garamond"/>
          <w:lang w:val="en-US"/>
        </w:rPr>
        <w:t xml:space="preserve"> et al.</w:t>
      </w:r>
      <w:r w:rsidRPr="00FD4E21">
        <w:rPr>
          <w:rFonts w:ascii="Garamond" w:hAnsi="Garamond"/>
          <w:lang w:val="en-US"/>
        </w:rPr>
        <w:t xml:space="preserve"> (2007), the </w:t>
      </w:r>
      <w:r w:rsidR="00396B08">
        <w:rPr>
          <w:rFonts w:ascii="Garamond" w:hAnsi="Garamond"/>
          <w:lang w:val="en-US"/>
        </w:rPr>
        <w:t>common</w:t>
      </w:r>
      <w:r w:rsidRPr="00FD4E21">
        <w:rPr>
          <w:rFonts w:ascii="Garamond" w:hAnsi="Garamond"/>
          <w:lang w:val="en-US"/>
        </w:rPr>
        <w:t xml:space="preserve"> </w:t>
      </w:r>
      <w:r w:rsidR="008D0398">
        <w:rPr>
          <w:rFonts w:ascii="Garamond" w:hAnsi="Garamond"/>
          <w:lang w:val="en-US"/>
        </w:rPr>
        <w:t>outcome</w:t>
      </w:r>
      <w:r w:rsidRPr="00FD4E21">
        <w:rPr>
          <w:rFonts w:ascii="Garamond" w:hAnsi="Garamond"/>
          <w:lang w:val="en-US"/>
        </w:rPr>
        <w:t xml:space="preserve"> is time lost, and spending too much time on one activity can </w:t>
      </w:r>
      <w:r w:rsidR="008D0398">
        <w:rPr>
          <w:rFonts w:ascii="Garamond" w:hAnsi="Garamond"/>
          <w:lang w:val="en-US"/>
        </w:rPr>
        <w:t>compose</w:t>
      </w:r>
      <w:r w:rsidRPr="00FD4E21">
        <w:rPr>
          <w:rFonts w:ascii="Garamond" w:hAnsi="Garamond"/>
          <w:lang w:val="en-US"/>
        </w:rPr>
        <w:t xml:space="preserve"> its problems. </w:t>
      </w:r>
    </w:p>
    <w:p w14:paraId="60663D5B" w14:textId="49EB3EB9" w:rsidR="00FB24C9" w:rsidRPr="00E77C60" w:rsidRDefault="006D17B7" w:rsidP="00E77C60">
      <w:pPr>
        <w:pStyle w:val="Default"/>
        <w:ind w:firstLine="709"/>
        <w:jc w:val="both"/>
        <w:rPr>
          <w:rFonts w:ascii="Garamond" w:eastAsia="Times New Roman" w:hAnsi="Garamond" w:cs="Garamond"/>
          <w:color w:val="auto"/>
          <w:spacing w:val="-2"/>
          <w:lang w:val="en-US"/>
        </w:rPr>
      </w:pPr>
      <w:r>
        <w:rPr>
          <w:rFonts w:ascii="Garamond" w:hAnsi="Garamond"/>
          <w:lang w:val="en-US"/>
        </w:rPr>
        <w:t xml:space="preserve">According to </w:t>
      </w:r>
      <w:proofErr w:type="spellStart"/>
      <w:r>
        <w:rPr>
          <w:rFonts w:ascii="Garamond" w:hAnsi="Garamond"/>
          <w:lang w:val="en-US"/>
        </w:rPr>
        <w:t>Savcı</w:t>
      </w:r>
      <w:proofErr w:type="spellEnd"/>
      <w:r w:rsidR="001B5D53" w:rsidRPr="00FD4E21">
        <w:rPr>
          <w:rFonts w:ascii="Garamond" w:hAnsi="Garamond"/>
          <w:lang w:val="en-US"/>
        </w:rPr>
        <w:t xml:space="preserve"> and </w:t>
      </w:r>
      <w:proofErr w:type="spellStart"/>
      <w:r w:rsidR="001B5D53" w:rsidRPr="00FD4E21">
        <w:rPr>
          <w:rFonts w:ascii="Garamond" w:hAnsi="Garamond"/>
          <w:lang w:val="en-US"/>
        </w:rPr>
        <w:t>Aysan</w:t>
      </w:r>
      <w:proofErr w:type="spellEnd"/>
      <w:r w:rsidR="001B5D53" w:rsidRPr="00FD4E21">
        <w:rPr>
          <w:rFonts w:ascii="Garamond" w:hAnsi="Garamond"/>
          <w:lang w:val="en-US"/>
        </w:rPr>
        <w:t xml:space="preserve"> (2017) internet is a source for addiction. Therefore, concepts such as </w:t>
      </w:r>
      <w:r w:rsidR="008D0398" w:rsidRPr="00FD4E21">
        <w:rPr>
          <w:rFonts w:ascii="Garamond" w:hAnsi="Garamond"/>
          <w:lang w:val="en-US"/>
        </w:rPr>
        <w:t>digital game addiction, smartphone addiction</w:t>
      </w:r>
      <w:r w:rsidR="001B5D53" w:rsidRPr="00FD4E21">
        <w:rPr>
          <w:rFonts w:ascii="Garamond" w:hAnsi="Garamond"/>
          <w:lang w:val="en-US"/>
        </w:rPr>
        <w:t xml:space="preserve"> and </w:t>
      </w:r>
      <w:r w:rsidR="008D0398" w:rsidRPr="00FD4E21">
        <w:rPr>
          <w:rFonts w:ascii="Garamond" w:hAnsi="Garamond"/>
          <w:lang w:val="en-US"/>
        </w:rPr>
        <w:t xml:space="preserve">social media addiction </w:t>
      </w:r>
      <w:r w:rsidR="001B5D53" w:rsidRPr="00FD4E21">
        <w:rPr>
          <w:rFonts w:ascii="Garamond" w:hAnsi="Garamond"/>
          <w:lang w:val="en-US"/>
        </w:rPr>
        <w:t xml:space="preserve">can be considered as addictions in which the active substance is the internet. In the literature, there is some reason for gamers why they spent much time for games and became addicted. According to Wood et al. (2007), </w:t>
      </w:r>
      <w:r w:rsidR="00490177">
        <w:rPr>
          <w:rFonts w:ascii="Garamond" w:hAnsi="Garamond"/>
          <w:lang w:val="en-US"/>
        </w:rPr>
        <w:t>“</w:t>
      </w:r>
      <w:r w:rsidR="001B5D53" w:rsidRPr="00FD4E21">
        <w:rPr>
          <w:rFonts w:ascii="Garamond" w:hAnsi="Garamond"/>
          <w:lang w:val="en-US"/>
        </w:rPr>
        <w:t>high-frequency video game players were far more likely than low-frequency players to play games to escape from other problems</w:t>
      </w:r>
      <w:r w:rsidR="00490177">
        <w:rPr>
          <w:rFonts w:ascii="Garamond" w:hAnsi="Garamond"/>
          <w:lang w:val="en-US"/>
        </w:rPr>
        <w:t>”</w:t>
      </w:r>
      <w:r w:rsidR="00051E2A">
        <w:rPr>
          <w:rFonts w:ascii="Garamond" w:hAnsi="Garamond"/>
          <w:lang w:val="en-US"/>
        </w:rPr>
        <w:t xml:space="preserve"> (social, economic, educational etc.)</w:t>
      </w:r>
      <w:r w:rsidR="001B5D53" w:rsidRPr="00FD4E21">
        <w:rPr>
          <w:rFonts w:ascii="Garamond" w:hAnsi="Garamond"/>
          <w:lang w:val="en-US"/>
        </w:rPr>
        <w:t xml:space="preserve"> in their lives.  According to </w:t>
      </w:r>
      <w:proofErr w:type="spellStart"/>
      <w:r w:rsidR="001B5D53" w:rsidRPr="00FD4E21">
        <w:rPr>
          <w:rFonts w:ascii="Garamond" w:hAnsi="Garamond"/>
          <w:lang w:val="en-US"/>
        </w:rPr>
        <w:t>Kuss</w:t>
      </w:r>
      <w:proofErr w:type="spellEnd"/>
      <w:r w:rsidR="001B5D53" w:rsidRPr="00FD4E21">
        <w:rPr>
          <w:rFonts w:ascii="Garamond" w:hAnsi="Garamond"/>
          <w:lang w:val="en-US"/>
        </w:rPr>
        <w:t xml:space="preserve"> et al. (2012), </w:t>
      </w:r>
      <w:r w:rsidR="00C96307">
        <w:rPr>
          <w:rFonts w:ascii="Garamond" w:hAnsi="Garamond"/>
          <w:lang w:val="en-US"/>
        </w:rPr>
        <w:t>“</w:t>
      </w:r>
      <w:r w:rsidR="001B5D53" w:rsidRPr="00FD4E21">
        <w:rPr>
          <w:rFonts w:ascii="Garamond" w:hAnsi="Garamond"/>
          <w:lang w:val="en-US"/>
        </w:rPr>
        <w:t>games offer unique coping strategies to turn users' attention and energy away from real life problems and stress</w:t>
      </w:r>
      <w:r w:rsidR="00C96307">
        <w:rPr>
          <w:rFonts w:ascii="Garamond" w:hAnsi="Garamond"/>
          <w:lang w:val="en-US"/>
        </w:rPr>
        <w:t>”</w:t>
      </w:r>
      <w:r w:rsidR="001B5D53" w:rsidRPr="00FD4E21">
        <w:rPr>
          <w:rFonts w:ascii="Garamond" w:hAnsi="Garamond"/>
          <w:lang w:val="en-US"/>
        </w:rPr>
        <w:t>.</w:t>
      </w:r>
      <w:r w:rsidR="00FB24C9" w:rsidRPr="00FD4E21">
        <w:rPr>
          <w:rFonts w:ascii="Garamond" w:eastAsia="Times New Roman" w:hAnsi="Garamond" w:cs="Garamond"/>
          <w:color w:val="auto"/>
          <w:spacing w:val="-2"/>
          <w:lang w:val="en-US"/>
        </w:rPr>
        <w:t xml:space="preserve"> </w:t>
      </w:r>
      <w:r w:rsidR="00771A92" w:rsidRPr="00FD4E21">
        <w:rPr>
          <w:rFonts w:ascii="Garamond" w:eastAsia="Times New Roman" w:hAnsi="Garamond" w:cs="Garamond"/>
          <w:color w:val="auto"/>
          <w:spacing w:val="-2"/>
          <w:lang w:val="en-US"/>
        </w:rPr>
        <w:t xml:space="preserve">According to Park et al. (2016), </w:t>
      </w:r>
      <w:r w:rsidR="00C96307">
        <w:rPr>
          <w:rFonts w:ascii="Garamond" w:eastAsia="Times New Roman" w:hAnsi="Garamond" w:cs="Garamond"/>
          <w:color w:val="auto"/>
          <w:spacing w:val="-2"/>
          <w:lang w:val="en-US"/>
        </w:rPr>
        <w:t>“</w:t>
      </w:r>
      <w:r w:rsidR="00771A92" w:rsidRPr="00FD4E21">
        <w:rPr>
          <w:rFonts w:ascii="Garamond" w:eastAsia="Times New Roman" w:hAnsi="Garamond" w:cs="Garamond"/>
          <w:color w:val="auto"/>
          <w:spacing w:val="-2"/>
          <w:lang w:val="en-US"/>
        </w:rPr>
        <w:t>sports has a positive effect on self-control</w:t>
      </w:r>
      <w:r w:rsidR="00E77C60">
        <w:rPr>
          <w:rFonts w:ascii="Garamond" w:eastAsia="Times New Roman" w:hAnsi="Garamond" w:cs="Garamond"/>
          <w:color w:val="auto"/>
          <w:spacing w:val="-2"/>
          <w:lang w:val="en-US"/>
        </w:rPr>
        <w:t xml:space="preserve"> </w:t>
      </w:r>
      <w:r w:rsidR="00FB24C9" w:rsidRPr="00FD4E21">
        <w:rPr>
          <w:rFonts w:ascii="Garamond" w:hAnsi="Garamond"/>
          <w:lang w:val="en-US"/>
        </w:rPr>
        <w:t xml:space="preserve">and the effect of self-control on </w:t>
      </w:r>
      <w:r w:rsidR="00C96307">
        <w:rPr>
          <w:rFonts w:ascii="Garamond" w:hAnsi="Garamond"/>
          <w:lang w:val="en-US"/>
        </w:rPr>
        <w:t>i</w:t>
      </w:r>
      <w:r w:rsidR="00FB24C9" w:rsidRPr="00FD4E21">
        <w:rPr>
          <w:rFonts w:ascii="Garamond" w:hAnsi="Garamond"/>
          <w:lang w:val="en-US"/>
        </w:rPr>
        <w:t>nternet addiction</w:t>
      </w:r>
      <w:r w:rsidR="00C96307">
        <w:rPr>
          <w:rFonts w:ascii="Garamond" w:hAnsi="Garamond"/>
          <w:lang w:val="en-US"/>
        </w:rPr>
        <w:t>”</w:t>
      </w:r>
      <w:r w:rsidR="00E77C60">
        <w:rPr>
          <w:rFonts w:ascii="Garamond" w:hAnsi="Garamond"/>
          <w:lang w:val="en-US"/>
        </w:rPr>
        <w:t>.</w:t>
      </w:r>
    </w:p>
    <w:p w14:paraId="1B112DF5" w14:textId="70AE8416" w:rsidR="00695EE3" w:rsidRPr="00FD4E21" w:rsidRDefault="001B5D53" w:rsidP="00FD4E21">
      <w:pPr>
        <w:pStyle w:val="Default"/>
        <w:ind w:firstLine="709"/>
        <w:jc w:val="both"/>
        <w:rPr>
          <w:rFonts w:ascii="Garamond" w:hAnsi="Garamond"/>
          <w:lang w:val="en-US"/>
        </w:rPr>
      </w:pPr>
      <w:r w:rsidRPr="00FD4E21">
        <w:rPr>
          <w:rFonts w:ascii="Garamond" w:hAnsi="Garamond"/>
          <w:lang w:val="en-US"/>
        </w:rPr>
        <w:t xml:space="preserve"> So, in this regard, </w:t>
      </w:r>
      <w:proofErr w:type="spellStart"/>
      <w:r w:rsidR="00840DE6" w:rsidRPr="00FD4E21">
        <w:rPr>
          <w:rFonts w:ascii="Garamond" w:hAnsi="Garamond"/>
        </w:rPr>
        <w:t>we</w:t>
      </w:r>
      <w:proofErr w:type="spellEnd"/>
      <w:r w:rsidR="00840DE6" w:rsidRPr="00FD4E21">
        <w:rPr>
          <w:rFonts w:ascii="Garamond" w:hAnsi="Garamond"/>
        </w:rPr>
        <w:t xml:space="preserve"> </w:t>
      </w:r>
      <w:proofErr w:type="spellStart"/>
      <w:r w:rsidR="00840DE6" w:rsidRPr="00FD4E21">
        <w:rPr>
          <w:rFonts w:ascii="Garamond" w:hAnsi="Garamond"/>
        </w:rPr>
        <w:t>try</w:t>
      </w:r>
      <w:proofErr w:type="spellEnd"/>
      <w:r w:rsidR="00840DE6" w:rsidRPr="00FD4E21">
        <w:rPr>
          <w:rFonts w:ascii="Garamond" w:hAnsi="Garamond"/>
        </w:rPr>
        <w:t xml:space="preserve"> </w:t>
      </w:r>
      <w:proofErr w:type="spellStart"/>
      <w:r w:rsidR="00840DE6" w:rsidRPr="00FD4E21">
        <w:rPr>
          <w:rFonts w:ascii="Garamond" w:hAnsi="Garamond"/>
        </w:rPr>
        <w:t>to</w:t>
      </w:r>
      <w:proofErr w:type="spellEnd"/>
      <w:r w:rsidR="00840DE6" w:rsidRPr="00FD4E21">
        <w:rPr>
          <w:rFonts w:ascii="Garamond" w:hAnsi="Garamond"/>
        </w:rPr>
        <w:t xml:space="preserve"> </w:t>
      </w:r>
      <w:proofErr w:type="spellStart"/>
      <w:r w:rsidR="00840DE6" w:rsidRPr="00FD4E21">
        <w:rPr>
          <w:rFonts w:ascii="Garamond" w:hAnsi="Garamond"/>
        </w:rPr>
        <w:t>find</w:t>
      </w:r>
      <w:proofErr w:type="spellEnd"/>
      <w:r w:rsidR="00840DE6" w:rsidRPr="00FD4E21">
        <w:rPr>
          <w:rFonts w:ascii="Garamond" w:hAnsi="Garamond"/>
        </w:rPr>
        <w:t xml:space="preserve"> </w:t>
      </w:r>
      <w:proofErr w:type="spellStart"/>
      <w:r w:rsidR="00840DE6" w:rsidRPr="00FD4E21">
        <w:rPr>
          <w:rFonts w:ascii="Garamond" w:hAnsi="Garamond"/>
        </w:rPr>
        <w:t>game</w:t>
      </w:r>
      <w:proofErr w:type="spellEnd"/>
      <w:r w:rsidR="00840DE6" w:rsidRPr="00FD4E21">
        <w:rPr>
          <w:rFonts w:ascii="Garamond" w:hAnsi="Garamond"/>
        </w:rPr>
        <w:t xml:space="preserve"> </w:t>
      </w:r>
      <w:proofErr w:type="spellStart"/>
      <w:r w:rsidR="00840DE6" w:rsidRPr="00FD4E21">
        <w:rPr>
          <w:rFonts w:ascii="Garamond" w:hAnsi="Garamond"/>
        </w:rPr>
        <w:t>addictio</w:t>
      </w:r>
      <w:r w:rsidR="00840DE6">
        <w:rPr>
          <w:rFonts w:ascii="Garamond" w:hAnsi="Garamond"/>
        </w:rPr>
        <w:t>n</w:t>
      </w:r>
      <w:proofErr w:type="spellEnd"/>
      <w:r w:rsidR="00840DE6">
        <w:rPr>
          <w:rFonts w:ascii="Garamond" w:hAnsi="Garamond"/>
        </w:rPr>
        <w:t xml:space="preserve"> </w:t>
      </w:r>
      <w:proofErr w:type="spellStart"/>
      <w:r w:rsidR="00840DE6">
        <w:rPr>
          <w:rFonts w:ascii="Garamond" w:hAnsi="Garamond"/>
        </w:rPr>
        <w:t>level</w:t>
      </w:r>
      <w:proofErr w:type="spellEnd"/>
      <w:r w:rsidR="00840DE6">
        <w:rPr>
          <w:rFonts w:ascii="Garamond" w:hAnsi="Garamond"/>
        </w:rPr>
        <w:t xml:space="preserve"> of </w:t>
      </w:r>
      <w:proofErr w:type="spellStart"/>
      <w:r w:rsidR="00840DE6">
        <w:rPr>
          <w:rFonts w:ascii="Garamond" w:hAnsi="Garamond"/>
        </w:rPr>
        <w:t>high</w:t>
      </w:r>
      <w:proofErr w:type="spellEnd"/>
      <w:r w:rsidR="00840DE6">
        <w:rPr>
          <w:rFonts w:ascii="Garamond" w:hAnsi="Garamond"/>
        </w:rPr>
        <w:t xml:space="preserve"> </w:t>
      </w:r>
      <w:proofErr w:type="spellStart"/>
      <w:r w:rsidR="00840DE6">
        <w:rPr>
          <w:rFonts w:ascii="Garamond" w:hAnsi="Garamond"/>
        </w:rPr>
        <w:t>school</w:t>
      </w:r>
      <w:proofErr w:type="spellEnd"/>
      <w:r w:rsidR="00840DE6">
        <w:rPr>
          <w:rFonts w:ascii="Garamond" w:hAnsi="Garamond"/>
        </w:rPr>
        <w:t xml:space="preserve"> </w:t>
      </w:r>
      <w:proofErr w:type="spellStart"/>
      <w:r w:rsidR="00840DE6">
        <w:rPr>
          <w:rFonts w:ascii="Garamond" w:hAnsi="Garamond"/>
        </w:rPr>
        <w:t>students</w:t>
      </w:r>
      <w:proofErr w:type="spellEnd"/>
      <w:r w:rsidR="00840DE6">
        <w:rPr>
          <w:rFonts w:ascii="Garamond" w:hAnsi="Garamond"/>
        </w:rPr>
        <w:t xml:space="preserve"> </w:t>
      </w:r>
      <w:proofErr w:type="spellStart"/>
      <w:r w:rsidR="00840DE6">
        <w:rPr>
          <w:rFonts w:ascii="Garamond" w:hAnsi="Garamond"/>
        </w:rPr>
        <w:t>and</w:t>
      </w:r>
      <w:proofErr w:type="spellEnd"/>
      <w:r w:rsidR="00840DE6">
        <w:rPr>
          <w:rFonts w:ascii="Garamond" w:hAnsi="Garamond"/>
        </w:rPr>
        <w:t xml:space="preserve"> </w:t>
      </w:r>
      <w:r w:rsidRPr="00FD4E21">
        <w:rPr>
          <w:rFonts w:ascii="Garamond" w:hAnsi="Garamond"/>
          <w:lang w:val="en-US"/>
        </w:rPr>
        <w:t>the way which causes students to become addicted and the way which can protect them from that habit.</w:t>
      </w:r>
      <w:r w:rsidR="00771A92" w:rsidRPr="00FD4E21">
        <w:rPr>
          <w:rFonts w:ascii="Garamond" w:hAnsi="Garamond"/>
          <w:lang w:val="en-US"/>
        </w:rPr>
        <w:t xml:space="preserve"> </w:t>
      </w:r>
      <w:r w:rsidR="009051BB" w:rsidRPr="00FD4E21">
        <w:rPr>
          <w:rFonts w:ascii="Garamond" w:hAnsi="Garamond"/>
          <w:lang w:val="en-US"/>
        </w:rPr>
        <w:t>In particular, this study had three objectives: (1) to see effect of sports; (2) effect of money; and (3) effect of growing area on students.</w:t>
      </w:r>
      <w:r w:rsidR="00E77C60" w:rsidRPr="00E77C60">
        <w:rPr>
          <w:rFonts w:ascii="Garamond" w:hAnsi="Garamond"/>
        </w:rPr>
        <w:t xml:space="preserve"> </w:t>
      </w:r>
    </w:p>
    <w:p w14:paraId="47670895" w14:textId="77777777" w:rsidR="008A2BF3" w:rsidRDefault="008A2BF3" w:rsidP="008A2BF3">
      <w:pPr>
        <w:pStyle w:val="Default"/>
        <w:jc w:val="both"/>
        <w:rPr>
          <w:rFonts w:ascii="Garamond" w:hAnsi="Garamond"/>
          <w:b/>
        </w:rPr>
      </w:pPr>
    </w:p>
    <w:p w14:paraId="400607DD" w14:textId="7D1CD90E" w:rsidR="00821C41" w:rsidRPr="00FD4E21" w:rsidRDefault="00821C41" w:rsidP="008A2BF3">
      <w:pPr>
        <w:pStyle w:val="Default"/>
        <w:jc w:val="both"/>
        <w:rPr>
          <w:rFonts w:ascii="Garamond" w:hAnsi="Garamond"/>
          <w:b/>
        </w:rPr>
      </w:pPr>
      <w:r w:rsidRPr="00FD4E21">
        <w:rPr>
          <w:rFonts w:ascii="Garamond" w:hAnsi="Garamond"/>
          <w:b/>
        </w:rPr>
        <w:t xml:space="preserve">2. </w:t>
      </w:r>
      <w:proofErr w:type="spellStart"/>
      <w:r w:rsidRPr="00FD4E21">
        <w:rPr>
          <w:rFonts w:ascii="Garamond" w:hAnsi="Garamond"/>
          <w:b/>
        </w:rPr>
        <w:t>Material</w:t>
      </w:r>
      <w:proofErr w:type="spellEnd"/>
      <w:r w:rsidRPr="00FD4E21">
        <w:rPr>
          <w:rFonts w:ascii="Garamond" w:hAnsi="Garamond"/>
          <w:b/>
        </w:rPr>
        <w:t xml:space="preserve"> </w:t>
      </w:r>
      <w:proofErr w:type="spellStart"/>
      <w:r w:rsidRPr="00FD4E21">
        <w:rPr>
          <w:rFonts w:ascii="Garamond" w:hAnsi="Garamond"/>
          <w:b/>
        </w:rPr>
        <w:t>and</w:t>
      </w:r>
      <w:proofErr w:type="spellEnd"/>
      <w:r w:rsidRPr="00FD4E21">
        <w:rPr>
          <w:rFonts w:ascii="Garamond" w:hAnsi="Garamond"/>
          <w:b/>
        </w:rPr>
        <w:t xml:space="preserve"> </w:t>
      </w:r>
      <w:proofErr w:type="spellStart"/>
      <w:r w:rsidRPr="00FD4E21">
        <w:rPr>
          <w:rFonts w:ascii="Garamond" w:hAnsi="Garamond"/>
          <w:b/>
        </w:rPr>
        <w:t>Method</w:t>
      </w:r>
      <w:proofErr w:type="spellEnd"/>
    </w:p>
    <w:p w14:paraId="0F40318D" w14:textId="77777777" w:rsidR="000848A5" w:rsidRPr="00FD4E21" w:rsidRDefault="00821C41" w:rsidP="00FD4E21">
      <w:pPr>
        <w:pStyle w:val="Default"/>
        <w:jc w:val="both"/>
        <w:rPr>
          <w:rFonts w:ascii="Garamond" w:hAnsi="Garamond"/>
          <w:b/>
        </w:rPr>
      </w:pPr>
      <w:r w:rsidRPr="00FD4E21">
        <w:rPr>
          <w:rFonts w:ascii="Garamond" w:hAnsi="Garamond"/>
          <w:b/>
          <w:bCs/>
          <w:color w:val="auto"/>
          <w:lang w:val="en-US"/>
        </w:rPr>
        <w:t xml:space="preserve">2.1. </w:t>
      </w:r>
      <w:proofErr w:type="spellStart"/>
      <w:r w:rsidR="000848A5" w:rsidRPr="00FD4E21">
        <w:rPr>
          <w:rFonts w:ascii="Garamond" w:hAnsi="Garamond"/>
          <w:b/>
        </w:rPr>
        <w:t>Study</w:t>
      </w:r>
      <w:proofErr w:type="spellEnd"/>
      <w:r w:rsidR="000848A5" w:rsidRPr="00FD4E21">
        <w:rPr>
          <w:rFonts w:ascii="Garamond" w:hAnsi="Garamond"/>
          <w:b/>
        </w:rPr>
        <w:t xml:space="preserve"> Design</w:t>
      </w:r>
    </w:p>
    <w:p w14:paraId="08236310" w14:textId="46583514" w:rsidR="000848A5" w:rsidRPr="008A2BF3" w:rsidRDefault="000848A5" w:rsidP="008A2BF3">
      <w:pPr>
        <w:pStyle w:val="Default"/>
        <w:ind w:firstLine="708"/>
        <w:jc w:val="both"/>
        <w:rPr>
          <w:rFonts w:ascii="Garamond" w:hAnsi="Garamond"/>
          <w:b/>
        </w:rPr>
      </w:pPr>
      <w:proofErr w:type="spellStart"/>
      <w:r w:rsidRPr="00FD4E21">
        <w:rPr>
          <w:rFonts w:ascii="Garamond" w:hAnsi="Garamond"/>
        </w:rPr>
        <w:t>In</w:t>
      </w:r>
      <w:proofErr w:type="spellEnd"/>
      <w:r w:rsidRPr="00FD4E21">
        <w:rPr>
          <w:rFonts w:ascii="Garamond" w:hAnsi="Garamond"/>
        </w:rPr>
        <w:t xml:space="preserve"> </w:t>
      </w:r>
      <w:proofErr w:type="spellStart"/>
      <w:r w:rsidRPr="00FD4E21">
        <w:rPr>
          <w:rFonts w:ascii="Garamond" w:hAnsi="Garamond"/>
        </w:rPr>
        <w:t>the</w:t>
      </w:r>
      <w:proofErr w:type="spellEnd"/>
      <w:r w:rsidRPr="00FD4E21">
        <w:rPr>
          <w:rFonts w:ascii="Garamond" w:hAnsi="Garamond"/>
        </w:rPr>
        <w:t xml:space="preserve"> </w:t>
      </w:r>
      <w:proofErr w:type="spellStart"/>
      <w:r w:rsidRPr="00FD4E21">
        <w:rPr>
          <w:rFonts w:ascii="Garamond" w:hAnsi="Garamond"/>
        </w:rPr>
        <w:t>study</w:t>
      </w:r>
      <w:proofErr w:type="spellEnd"/>
      <w:r w:rsidRPr="00FD4E21">
        <w:rPr>
          <w:rFonts w:ascii="Garamond" w:hAnsi="Garamond"/>
        </w:rPr>
        <w:t xml:space="preserve">, a </w:t>
      </w:r>
      <w:proofErr w:type="spellStart"/>
      <w:r w:rsidRPr="00FD4E21">
        <w:rPr>
          <w:rFonts w:ascii="Garamond" w:hAnsi="Garamond"/>
        </w:rPr>
        <w:t>cross-sectional</w:t>
      </w:r>
      <w:proofErr w:type="spellEnd"/>
      <w:r w:rsidRPr="00FD4E21">
        <w:rPr>
          <w:rFonts w:ascii="Garamond" w:hAnsi="Garamond"/>
        </w:rPr>
        <w:t xml:space="preserve"> </w:t>
      </w:r>
      <w:proofErr w:type="spellStart"/>
      <w:r w:rsidRPr="00FD4E21">
        <w:rPr>
          <w:rFonts w:ascii="Garamond" w:hAnsi="Garamond"/>
        </w:rPr>
        <w:t>analytical</w:t>
      </w:r>
      <w:proofErr w:type="spellEnd"/>
      <w:r w:rsidRPr="00FD4E21">
        <w:rPr>
          <w:rFonts w:ascii="Garamond" w:hAnsi="Garamond"/>
        </w:rPr>
        <w:t xml:space="preserve"> </w:t>
      </w:r>
      <w:proofErr w:type="spellStart"/>
      <w:r w:rsidRPr="00FD4E21">
        <w:rPr>
          <w:rFonts w:ascii="Garamond" w:hAnsi="Garamond"/>
        </w:rPr>
        <w:t>method</w:t>
      </w:r>
      <w:proofErr w:type="spellEnd"/>
      <w:r w:rsidRPr="00FD4E21">
        <w:rPr>
          <w:rFonts w:ascii="Garamond" w:hAnsi="Garamond"/>
        </w:rPr>
        <w:t xml:space="preserve"> </w:t>
      </w:r>
      <w:proofErr w:type="spellStart"/>
      <w:r w:rsidRPr="00FD4E21">
        <w:rPr>
          <w:rFonts w:ascii="Garamond" w:hAnsi="Garamond"/>
        </w:rPr>
        <w:t>used</w:t>
      </w:r>
      <w:proofErr w:type="spellEnd"/>
      <w:r w:rsidRPr="00FD4E21">
        <w:rPr>
          <w:rFonts w:ascii="Garamond" w:hAnsi="Garamond"/>
        </w:rPr>
        <w:t xml:space="preserve"> as </w:t>
      </w:r>
      <w:proofErr w:type="spellStart"/>
      <w:r w:rsidRPr="00FD4E21">
        <w:rPr>
          <w:rFonts w:ascii="Garamond" w:hAnsi="Garamond"/>
        </w:rPr>
        <w:t>study</w:t>
      </w:r>
      <w:proofErr w:type="spellEnd"/>
      <w:r w:rsidRPr="00FD4E21">
        <w:rPr>
          <w:rFonts w:ascii="Garamond" w:hAnsi="Garamond"/>
        </w:rPr>
        <w:t xml:space="preserve"> </w:t>
      </w:r>
      <w:proofErr w:type="spellStart"/>
      <w:r w:rsidRPr="00FD4E21">
        <w:rPr>
          <w:rFonts w:ascii="Garamond" w:hAnsi="Garamond"/>
        </w:rPr>
        <w:t>design</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t>according</w:t>
      </w:r>
      <w:proofErr w:type="spellEnd"/>
      <w:r w:rsidRPr="00FD4E21">
        <w:rPr>
          <w:rFonts w:ascii="Garamond" w:hAnsi="Garamond"/>
        </w:rPr>
        <w:t xml:space="preserve"> </w:t>
      </w:r>
      <w:proofErr w:type="spellStart"/>
      <w:r w:rsidRPr="00FD4E21">
        <w:rPr>
          <w:rFonts w:ascii="Garamond" w:hAnsi="Garamond"/>
        </w:rPr>
        <w:t>to</w:t>
      </w:r>
      <w:proofErr w:type="spellEnd"/>
      <w:r w:rsidRPr="00FD4E21">
        <w:rPr>
          <w:rFonts w:ascii="Garamond" w:hAnsi="Garamond"/>
        </w:rPr>
        <w:t xml:space="preserve"> </w:t>
      </w:r>
      <w:proofErr w:type="spellStart"/>
      <w:r w:rsidRPr="00FD4E21">
        <w:rPr>
          <w:rFonts w:ascii="Garamond" w:hAnsi="Garamond"/>
        </w:rPr>
        <w:t>Gratton</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t>Jones</w:t>
      </w:r>
      <w:proofErr w:type="spellEnd"/>
      <w:r w:rsidRPr="00FD4E21">
        <w:rPr>
          <w:rFonts w:ascii="Garamond" w:hAnsi="Garamond"/>
        </w:rPr>
        <w:t xml:space="preserve"> (2010) </w:t>
      </w:r>
      <w:proofErr w:type="spellStart"/>
      <w:r w:rsidRPr="00FD4E21">
        <w:rPr>
          <w:rFonts w:ascii="Garamond" w:hAnsi="Garamond"/>
        </w:rPr>
        <w:t>this</w:t>
      </w:r>
      <w:proofErr w:type="spellEnd"/>
      <w:r w:rsidRPr="00FD4E21">
        <w:rPr>
          <w:rFonts w:ascii="Garamond" w:hAnsi="Garamond"/>
        </w:rPr>
        <w:t xml:space="preserve"> </w:t>
      </w:r>
      <w:proofErr w:type="spellStart"/>
      <w:r w:rsidRPr="00FD4E21">
        <w:rPr>
          <w:rFonts w:ascii="Garamond" w:hAnsi="Garamond"/>
        </w:rPr>
        <w:t>method</w:t>
      </w:r>
      <w:proofErr w:type="spellEnd"/>
      <w:r w:rsidRPr="00FD4E21">
        <w:rPr>
          <w:rFonts w:ascii="Garamond" w:hAnsi="Garamond"/>
        </w:rPr>
        <w:t xml:space="preserve"> is </w:t>
      </w:r>
      <w:proofErr w:type="spellStart"/>
      <w:r w:rsidRPr="00FD4E21">
        <w:rPr>
          <w:rFonts w:ascii="Garamond" w:hAnsi="Garamond"/>
        </w:rPr>
        <w:t>perhaps</w:t>
      </w:r>
      <w:proofErr w:type="spellEnd"/>
      <w:r w:rsidRPr="00FD4E21">
        <w:rPr>
          <w:rFonts w:ascii="Garamond" w:hAnsi="Garamond"/>
        </w:rPr>
        <w:t xml:space="preserve"> </w:t>
      </w:r>
      <w:proofErr w:type="spellStart"/>
      <w:r w:rsidRPr="00FD4E21">
        <w:rPr>
          <w:rFonts w:ascii="Garamond" w:hAnsi="Garamond"/>
        </w:rPr>
        <w:t>the</w:t>
      </w:r>
      <w:proofErr w:type="spellEnd"/>
      <w:r w:rsidRPr="00FD4E21">
        <w:rPr>
          <w:rFonts w:ascii="Garamond" w:hAnsi="Garamond"/>
        </w:rPr>
        <w:t xml:space="preserve"> </w:t>
      </w:r>
      <w:proofErr w:type="spellStart"/>
      <w:r w:rsidRPr="00FD4E21">
        <w:rPr>
          <w:rFonts w:ascii="Garamond" w:hAnsi="Garamond"/>
        </w:rPr>
        <w:t>most</w:t>
      </w:r>
      <w:proofErr w:type="spellEnd"/>
      <w:r w:rsidRPr="00FD4E21">
        <w:rPr>
          <w:rFonts w:ascii="Garamond" w:hAnsi="Garamond"/>
        </w:rPr>
        <w:t xml:space="preserve"> </w:t>
      </w:r>
      <w:proofErr w:type="spellStart"/>
      <w:r w:rsidRPr="00FD4E21">
        <w:rPr>
          <w:rFonts w:ascii="Garamond" w:hAnsi="Garamond"/>
        </w:rPr>
        <w:t>commonly</w:t>
      </w:r>
      <w:proofErr w:type="spellEnd"/>
      <w:r w:rsidRPr="00FD4E21">
        <w:rPr>
          <w:rFonts w:ascii="Garamond" w:hAnsi="Garamond"/>
        </w:rPr>
        <w:t xml:space="preserve"> </w:t>
      </w:r>
      <w:proofErr w:type="spellStart"/>
      <w:r w:rsidRPr="00FD4E21">
        <w:rPr>
          <w:rFonts w:ascii="Garamond" w:hAnsi="Garamond"/>
        </w:rPr>
        <w:t>used</w:t>
      </w:r>
      <w:proofErr w:type="spellEnd"/>
      <w:r w:rsidRPr="00FD4E21">
        <w:rPr>
          <w:rFonts w:ascii="Garamond" w:hAnsi="Garamond"/>
        </w:rPr>
        <w:t xml:space="preserve"> </w:t>
      </w:r>
      <w:proofErr w:type="spellStart"/>
      <w:r w:rsidRPr="00FD4E21">
        <w:rPr>
          <w:rFonts w:ascii="Garamond" w:hAnsi="Garamond"/>
        </w:rPr>
        <w:t>method</w:t>
      </w:r>
      <w:proofErr w:type="spellEnd"/>
      <w:r w:rsidRPr="00FD4E21">
        <w:rPr>
          <w:rFonts w:ascii="Garamond" w:hAnsi="Garamond"/>
        </w:rPr>
        <w:t xml:space="preserve"> in </w:t>
      </w:r>
      <w:proofErr w:type="spellStart"/>
      <w:r w:rsidRPr="00FD4E21">
        <w:rPr>
          <w:rFonts w:ascii="Garamond" w:hAnsi="Garamond"/>
        </w:rPr>
        <w:t>social</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lastRenderedPageBreak/>
        <w:t>sport</w:t>
      </w:r>
      <w:proofErr w:type="spellEnd"/>
      <w:r w:rsidRPr="00FD4E21">
        <w:rPr>
          <w:rFonts w:ascii="Garamond" w:hAnsi="Garamond"/>
        </w:rPr>
        <w:t xml:space="preserve"> </w:t>
      </w:r>
      <w:proofErr w:type="spellStart"/>
      <w:r w:rsidRPr="00FD4E21">
        <w:rPr>
          <w:rFonts w:ascii="Garamond" w:hAnsi="Garamond"/>
        </w:rPr>
        <w:t>based</w:t>
      </w:r>
      <w:proofErr w:type="spellEnd"/>
      <w:r w:rsidRPr="00FD4E21">
        <w:rPr>
          <w:rFonts w:ascii="Garamond" w:hAnsi="Garamond"/>
        </w:rPr>
        <w:t xml:space="preserve"> </w:t>
      </w:r>
      <w:proofErr w:type="spellStart"/>
      <w:r w:rsidRPr="00FD4E21">
        <w:rPr>
          <w:rFonts w:ascii="Garamond" w:hAnsi="Garamond"/>
        </w:rPr>
        <w:t>studies</w:t>
      </w:r>
      <w:proofErr w:type="spellEnd"/>
      <w:r w:rsidRPr="00FD4E21">
        <w:rPr>
          <w:rFonts w:ascii="Garamond" w:hAnsi="Garamond"/>
        </w:rPr>
        <w:t xml:space="preserve">. </w:t>
      </w:r>
      <w:proofErr w:type="spellStart"/>
      <w:r w:rsidRPr="00FD4E21">
        <w:rPr>
          <w:rFonts w:ascii="Garamond" w:hAnsi="Garamond"/>
        </w:rPr>
        <w:t>According</w:t>
      </w:r>
      <w:proofErr w:type="spellEnd"/>
      <w:r w:rsidRPr="00FD4E21">
        <w:rPr>
          <w:rFonts w:ascii="Garamond" w:hAnsi="Garamond"/>
        </w:rPr>
        <w:t xml:space="preserve"> </w:t>
      </w:r>
      <w:proofErr w:type="spellStart"/>
      <w:r w:rsidRPr="00FD4E21">
        <w:rPr>
          <w:rFonts w:ascii="Garamond" w:hAnsi="Garamond"/>
        </w:rPr>
        <w:t>to</w:t>
      </w:r>
      <w:proofErr w:type="spellEnd"/>
      <w:r w:rsidRPr="00FD4E21">
        <w:rPr>
          <w:rFonts w:ascii="Garamond" w:hAnsi="Garamond"/>
        </w:rPr>
        <w:t xml:space="preserve"> </w:t>
      </w:r>
      <w:proofErr w:type="spellStart"/>
      <w:r w:rsidRPr="00FD4E21">
        <w:rPr>
          <w:rFonts w:ascii="Garamond" w:hAnsi="Garamond"/>
        </w:rPr>
        <w:t>this</w:t>
      </w:r>
      <w:proofErr w:type="spellEnd"/>
      <w:r w:rsidRPr="00FD4E21">
        <w:rPr>
          <w:rFonts w:ascii="Garamond" w:hAnsi="Garamond"/>
        </w:rPr>
        <w:t xml:space="preserve"> </w:t>
      </w:r>
      <w:proofErr w:type="spellStart"/>
      <w:r w:rsidRPr="00FD4E21">
        <w:rPr>
          <w:rFonts w:ascii="Garamond" w:hAnsi="Garamond"/>
        </w:rPr>
        <w:t>method</w:t>
      </w:r>
      <w:proofErr w:type="spellEnd"/>
      <w:r w:rsidRPr="00FD4E21">
        <w:rPr>
          <w:rFonts w:ascii="Garamond" w:hAnsi="Garamond"/>
        </w:rPr>
        <w:t xml:space="preserve">, </w:t>
      </w:r>
      <w:proofErr w:type="spellStart"/>
      <w:r w:rsidRPr="00FD4E21">
        <w:rPr>
          <w:rFonts w:ascii="Garamond" w:hAnsi="Garamond"/>
        </w:rPr>
        <w:t>the</w:t>
      </w:r>
      <w:proofErr w:type="spellEnd"/>
      <w:r w:rsidRPr="00FD4E21">
        <w:rPr>
          <w:rFonts w:ascii="Garamond" w:hAnsi="Garamond"/>
        </w:rPr>
        <w:t xml:space="preserve"> </w:t>
      </w:r>
      <w:proofErr w:type="gramStart"/>
      <w:r w:rsidRPr="00FD4E21">
        <w:rPr>
          <w:rFonts w:ascii="Garamond" w:hAnsi="Garamond"/>
        </w:rPr>
        <w:t>data</w:t>
      </w:r>
      <w:proofErr w:type="gramEnd"/>
      <w:r w:rsidRPr="00FD4E21">
        <w:rPr>
          <w:rFonts w:ascii="Garamond" w:hAnsi="Garamond"/>
        </w:rPr>
        <w:t xml:space="preserve"> </w:t>
      </w:r>
      <w:proofErr w:type="spellStart"/>
      <w:r w:rsidRPr="00FD4E21">
        <w:rPr>
          <w:rFonts w:ascii="Garamond" w:hAnsi="Garamond"/>
        </w:rPr>
        <w:t>obtained</w:t>
      </w:r>
      <w:proofErr w:type="spellEnd"/>
      <w:r w:rsidRPr="00FD4E21">
        <w:rPr>
          <w:rFonts w:ascii="Garamond" w:hAnsi="Garamond"/>
        </w:rPr>
        <w:t xml:space="preserve"> </w:t>
      </w:r>
      <w:proofErr w:type="spellStart"/>
      <w:r w:rsidRPr="00FD4E21">
        <w:rPr>
          <w:rFonts w:ascii="Garamond" w:hAnsi="Garamond"/>
        </w:rPr>
        <w:t>from</w:t>
      </w:r>
      <w:proofErr w:type="spellEnd"/>
      <w:r w:rsidRPr="00FD4E21">
        <w:rPr>
          <w:rFonts w:ascii="Garamond" w:hAnsi="Garamond"/>
        </w:rPr>
        <w:t xml:space="preserve"> a </w:t>
      </w:r>
      <w:proofErr w:type="spellStart"/>
      <w:r w:rsidRPr="00FD4E21">
        <w:rPr>
          <w:rFonts w:ascii="Garamond" w:hAnsi="Garamond"/>
        </w:rPr>
        <w:t>sampling</w:t>
      </w:r>
      <w:proofErr w:type="spellEnd"/>
      <w:r w:rsidRPr="00FD4E21">
        <w:rPr>
          <w:rFonts w:ascii="Garamond" w:hAnsi="Garamond"/>
        </w:rPr>
        <w:t xml:space="preserve"> </w:t>
      </w:r>
      <w:proofErr w:type="spellStart"/>
      <w:r w:rsidRPr="00FD4E21">
        <w:rPr>
          <w:rFonts w:ascii="Garamond" w:hAnsi="Garamond"/>
        </w:rPr>
        <w:t>group</w:t>
      </w:r>
      <w:proofErr w:type="spellEnd"/>
      <w:r w:rsidRPr="00FD4E21">
        <w:rPr>
          <w:rFonts w:ascii="Garamond" w:hAnsi="Garamond"/>
        </w:rPr>
        <w:t xml:space="preserve"> </w:t>
      </w:r>
      <w:proofErr w:type="spellStart"/>
      <w:r w:rsidRPr="00FD4E21">
        <w:rPr>
          <w:rFonts w:ascii="Garamond" w:hAnsi="Garamond"/>
        </w:rPr>
        <w:t>relationship</w:t>
      </w:r>
      <w:proofErr w:type="spellEnd"/>
      <w:r w:rsidRPr="00FD4E21">
        <w:rPr>
          <w:rFonts w:ascii="Garamond" w:hAnsi="Garamond"/>
        </w:rPr>
        <w:t xml:space="preserve"> is </w:t>
      </w:r>
      <w:proofErr w:type="spellStart"/>
      <w:r w:rsidRPr="00FD4E21">
        <w:rPr>
          <w:rFonts w:ascii="Garamond" w:hAnsi="Garamond"/>
        </w:rPr>
        <w:t>identified</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t>generalized</w:t>
      </w:r>
      <w:proofErr w:type="spellEnd"/>
      <w:r w:rsidRPr="00FD4E21">
        <w:rPr>
          <w:rFonts w:ascii="Garamond" w:hAnsi="Garamond"/>
        </w:rPr>
        <w:t xml:space="preserve"> </w:t>
      </w:r>
      <w:proofErr w:type="spellStart"/>
      <w:r w:rsidRPr="00FD4E21">
        <w:rPr>
          <w:rFonts w:ascii="Garamond" w:hAnsi="Garamond"/>
        </w:rPr>
        <w:t>back</w:t>
      </w:r>
      <w:proofErr w:type="spellEnd"/>
      <w:r w:rsidRPr="00FD4E21">
        <w:rPr>
          <w:rFonts w:ascii="Garamond" w:hAnsi="Garamond"/>
        </w:rPr>
        <w:t xml:space="preserve"> </w:t>
      </w:r>
      <w:proofErr w:type="spellStart"/>
      <w:r w:rsidRPr="00FD4E21">
        <w:rPr>
          <w:rFonts w:ascii="Garamond" w:hAnsi="Garamond"/>
        </w:rPr>
        <w:t>to</w:t>
      </w:r>
      <w:proofErr w:type="spellEnd"/>
      <w:r w:rsidRPr="00FD4E21">
        <w:rPr>
          <w:rFonts w:ascii="Garamond" w:hAnsi="Garamond"/>
        </w:rPr>
        <w:t xml:space="preserve"> </w:t>
      </w:r>
      <w:proofErr w:type="spellStart"/>
      <w:r w:rsidRPr="00FD4E21">
        <w:rPr>
          <w:rFonts w:ascii="Garamond" w:hAnsi="Garamond"/>
        </w:rPr>
        <w:t>the</w:t>
      </w:r>
      <w:proofErr w:type="spellEnd"/>
      <w:r w:rsidRPr="00FD4E21">
        <w:rPr>
          <w:rFonts w:ascii="Garamond" w:hAnsi="Garamond"/>
        </w:rPr>
        <w:t xml:space="preserve"> </w:t>
      </w:r>
      <w:proofErr w:type="spellStart"/>
      <w:r w:rsidRPr="00FD4E21">
        <w:rPr>
          <w:rFonts w:ascii="Garamond" w:hAnsi="Garamond"/>
        </w:rPr>
        <w:t>population</w:t>
      </w:r>
      <w:proofErr w:type="spellEnd"/>
      <w:r w:rsidR="008A2BF3">
        <w:rPr>
          <w:rFonts w:ascii="Garamond" w:hAnsi="Garamond"/>
          <w:b/>
        </w:rPr>
        <w:t>.</w:t>
      </w:r>
    </w:p>
    <w:p w14:paraId="37BA00E0" w14:textId="77777777" w:rsidR="00370894" w:rsidRDefault="00370894" w:rsidP="00FD4E21">
      <w:pPr>
        <w:pStyle w:val="Default"/>
        <w:jc w:val="both"/>
        <w:rPr>
          <w:rFonts w:ascii="Garamond" w:hAnsi="Garamond"/>
          <w:b/>
          <w:bCs/>
          <w:color w:val="auto"/>
          <w:lang w:val="en-US"/>
        </w:rPr>
      </w:pPr>
    </w:p>
    <w:p w14:paraId="3D981E84" w14:textId="3EBEB3D9" w:rsidR="00821C41" w:rsidRPr="00FD4E21" w:rsidRDefault="000848A5" w:rsidP="00FD4E21">
      <w:pPr>
        <w:pStyle w:val="Default"/>
        <w:jc w:val="both"/>
        <w:rPr>
          <w:rFonts w:ascii="Garamond" w:hAnsi="Garamond"/>
          <w:b/>
          <w:bCs/>
          <w:color w:val="auto"/>
          <w:lang w:val="en-US"/>
        </w:rPr>
      </w:pPr>
      <w:r w:rsidRPr="00FD4E21">
        <w:rPr>
          <w:rFonts w:ascii="Garamond" w:hAnsi="Garamond"/>
          <w:b/>
          <w:bCs/>
          <w:color w:val="auto"/>
          <w:lang w:val="en-US"/>
        </w:rPr>
        <w:t xml:space="preserve">2.2. </w:t>
      </w:r>
      <w:r w:rsidR="00821C41" w:rsidRPr="00FD4E21">
        <w:rPr>
          <w:rFonts w:ascii="Garamond" w:hAnsi="Garamond"/>
          <w:b/>
          <w:bCs/>
          <w:color w:val="auto"/>
          <w:lang w:val="en-US"/>
        </w:rPr>
        <w:t>The Research Group</w:t>
      </w:r>
    </w:p>
    <w:p w14:paraId="759ADF7F" w14:textId="335947B6" w:rsidR="00A574CA" w:rsidRPr="00FD4E21" w:rsidRDefault="000848A5" w:rsidP="00FD4E21">
      <w:pPr>
        <w:pStyle w:val="Default"/>
        <w:ind w:firstLine="709"/>
        <w:jc w:val="both"/>
        <w:rPr>
          <w:rFonts w:ascii="Garamond" w:hAnsi="Garamond"/>
          <w:color w:val="auto"/>
          <w:lang w:val="en-US"/>
        </w:rPr>
      </w:pPr>
      <w:r w:rsidRPr="00FD4E21">
        <w:rPr>
          <w:rFonts w:ascii="Garamond" w:hAnsi="Garamond"/>
        </w:rPr>
        <w:t xml:space="preserve">A total of 961 </w:t>
      </w:r>
      <w:proofErr w:type="spellStart"/>
      <w:r w:rsidRPr="00FD4E21">
        <w:rPr>
          <w:rFonts w:ascii="Garamond" w:hAnsi="Garamond"/>
        </w:rPr>
        <w:t>randomly</w:t>
      </w:r>
      <w:proofErr w:type="spellEnd"/>
      <w:r w:rsidRPr="00FD4E21">
        <w:rPr>
          <w:rFonts w:ascii="Garamond" w:hAnsi="Garamond"/>
        </w:rPr>
        <w:t xml:space="preserve"> </w:t>
      </w:r>
      <w:proofErr w:type="spellStart"/>
      <w:r w:rsidRPr="00FD4E21">
        <w:rPr>
          <w:rFonts w:ascii="Garamond" w:hAnsi="Garamond"/>
        </w:rPr>
        <w:t>chosen</w:t>
      </w:r>
      <w:proofErr w:type="spellEnd"/>
      <w:r w:rsidRPr="00FD4E21">
        <w:rPr>
          <w:rFonts w:ascii="Garamond" w:hAnsi="Garamond"/>
        </w:rPr>
        <w:t xml:space="preserve"> </w:t>
      </w:r>
      <w:proofErr w:type="spellStart"/>
      <w:r w:rsidRPr="00FD4E21">
        <w:rPr>
          <w:rFonts w:ascii="Garamond" w:hAnsi="Garamond"/>
        </w:rPr>
        <w:t>high</w:t>
      </w:r>
      <w:proofErr w:type="spellEnd"/>
      <w:r w:rsidRPr="00FD4E21">
        <w:rPr>
          <w:rFonts w:ascii="Garamond" w:hAnsi="Garamond"/>
        </w:rPr>
        <w:t xml:space="preserve"> </w:t>
      </w:r>
      <w:proofErr w:type="spellStart"/>
      <w:r w:rsidRPr="00FD4E21">
        <w:rPr>
          <w:rFonts w:ascii="Garamond" w:hAnsi="Garamond"/>
        </w:rPr>
        <w:t>school</w:t>
      </w:r>
      <w:proofErr w:type="spellEnd"/>
      <w:r w:rsidRPr="00FD4E21">
        <w:rPr>
          <w:rFonts w:ascii="Garamond" w:hAnsi="Garamond"/>
        </w:rPr>
        <w:t xml:space="preserve"> </w:t>
      </w:r>
      <w:proofErr w:type="spellStart"/>
      <w:r w:rsidRPr="00FD4E21">
        <w:rPr>
          <w:rFonts w:ascii="Garamond" w:hAnsi="Garamond"/>
        </w:rPr>
        <w:t>students</w:t>
      </w:r>
      <w:proofErr w:type="spellEnd"/>
      <w:r w:rsidRPr="00FD4E21">
        <w:rPr>
          <w:rFonts w:ascii="Garamond" w:hAnsi="Garamond"/>
        </w:rPr>
        <w:t xml:space="preserve"> </w:t>
      </w:r>
      <w:proofErr w:type="spellStart"/>
      <w:r w:rsidRPr="00FD4E21">
        <w:rPr>
          <w:rFonts w:ascii="Garamond" w:hAnsi="Garamond"/>
        </w:rPr>
        <w:t>from</w:t>
      </w:r>
      <w:proofErr w:type="spellEnd"/>
      <w:r w:rsidRPr="00FD4E21">
        <w:rPr>
          <w:rFonts w:ascii="Garamond" w:hAnsi="Garamond"/>
        </w:rPr>
        <w:t xml:space="preserve"> </w:t>
      </w:r>
      <w:proofErr w:type="spellStart"/>
      <w:r w:rsidRPr="00FD4E21">
        <w:rPr>
          <w:rFonts w:ascii="Garamond" w:hAnsi="Garamond"/>
        </w:rPr>
        <w:t>several</w:t>
      </w:r>
      <w:proofErr w:type="spellEnd"/>
      <w:r w:rsidRPr="00FD4E21">
        <w:rPr>
          <w:rFonts w:ascii="Garamond" w:hAnsi="Garamond"/>
        </w:rPr>
        <w:t xml:space="preserve"> </w:t>
      </w:r>
      <w:proofErr w:type="spellStart"/>
      <w:r w:rsidRPr="00FD4E21">
        <w:rPr>
          <w:rFonts w:ascii="Garamond" w:hAnsi="Garamond"/>
        </w:rPr>
        <w:t>villages</w:t>
      </w:r>
      <w:proofErr w:type="spellEnd"/>
      <w:r w:rsidRPr="00FD4E21">
        <w:rPr>
          <w:rFonts w:ascii="Garamond" w:hAnsi="Garamond"/>
        </w:rPr>
        <w:t xml:space="preserve">, </w:t>
      </w:r>
      <w:proofErr w:type="spellStart"/>
      <w:r w:rsidRPr="00FD4E21">
        <w:rPr>
          <w:rFonts w:ascii="Garamond" w:hAnsi="Garamond"/>
        </w:rPr>
        <w:t>districts</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t>Kutahya</w:t>
      </w:r>
      <w:proofErr w:type="spellEnd"/>
      <w:r w:rsidRPr="00FD4E21">
        <w:rPr>
          <w:rFonts w:ascii="Garamond" w:hAnsi="Garamond"/>
        </w:rPr>
        <w:t xml:space="preserve"> </w:t>
      </w:r>
      <w:proofErr w:type="spellStart"/>
      <w:r w:rsidRPr="00FD4E21">
        <w:rPr>
          <w:rFonts w:ascii="Garamond" w:hAnsi="Garamond"/>
        </w:rPr>
        <w:t>city</w:t>
      </w:r>
      <w:proofErr w:type="spellEnd"/>
      <w:r w:rsidRPr="00FD4E21">
        <w:rPr>
          <w:rFonts w:ascii="Garamond" w:hAnsi="Garamond"/>
        </w:rPr>
        <w:t xml:space="preserve"> </w:t>
      </w:r>
      <w:proofErr w:type="spellStart"/>
      <w:r w:rsidRPr="00FD4E21">
        <w:rPr>
          <w:rFonts w:ascii="Garamond" w:hAnsi="Garamond"/>
        </w:rPr>
        <w:t>center</w:t>
      </w:r>
      <w:proofErr w:type="spellEnd"/>
      <w:r w:rsidRPr="00FD4E21">
        <w:rPr>
          <w:rFonts w:ascii="Garamond" w:hAnsi="Garamond"/>
        </w:rPr>
        <w:t xml:space="preserve"> (a </w:t>
      </w:r>
      <w:proofErr w:type="spellStart"/>
      <w:r w:rsidRPr="00FD4E21">
        <w:rPr>
          <w:rFonts w:ascii="Garamond" w:hAnsi="Garamond"/>
        </w:rPr>
        <w:t>town</w:t>
      </w:r>
      <w:proofErr w:type="spellEnd"/>
      <w:r w:rsidRPr="00FD4E21">
        <w:rPr>
          <w:rFonts w:ascii="Garamond" w:hAnsi="Garamond"/>
        </w:rPr>
        <w:t xml:space="preserve"> in </w:t>
      </w:r>
      <w:proofErr w:type="spellStart"/>
      <w:r w:rsidRPr="00FD4E21">
        <w:rPr>
          <w:rFonts w:ascii="Garamond" w:hAnsi="Garamond"/>
        </w:rPr>
        <w:t>the</w:t>
      </w:r>
      <w:proofErr w:type="spellEnd"/>
      <w:r w:rsidRPr="00FD4E21">
        <w:rPr>
          <w:rFonts w:ascii="Garamond" w:hAnsi="Garamond"/>
        </w:rPr>
        <w:t xml:space="preserve"> </w:t>
      </w:r>
      <w:proofErr w:type="spellStart"/>
      <w:r w:rsidRPr="00FD4E21">
        <w:rPr>
          <w:rFonts w:ascii="Garamond" w:hAnsi="Garamond"/>
        </w:rPr>
        <w:t>west</w:t>
      </w:r>
      <w:proofErr w:type="spellEnd"/>
      <w:r w:rsidRPr="00FD4E21">
        <w:rPr>
          <w:rFonts w:ascii="Garamond" w:hAnsi="Garamond"/>
        </w:rPr>
        <w:t xml:space="preserve"> </w:t>
      </w:r>
      <w:proofErr w:type="spellStart"/>
      <w:r w:rsidRPr="00FD4E21">
        <w:rPr>
          <w:rFonts w:ascii="Garamond" w:hAnsi="Garamond"/>
        </w:rPr>
        <w:t>part</w:t>
      </w:r>
      <w:proofErr w:type="spellEnd"/>
      <w:r w:rsidRPr="00FD4E21">
        <w:rPr>
          <w:rFonts w:ascii="Garamond" w:hAnsi="Garamond"/>
        </w:rPr>
        <w:t xml:space="preserve"> of </w:t>
      </w:r>
      <w:proofErr w:type="spellStart"/>
      <w:r w:rsidRPr="00FD4E21">
        <w:rPr>
          <w:rFonts w:ascii="Garamond" w:hAnsi="Garamond"/>
        </w:rPr>
        <w:t>Turkey</w:t>
      </w:r>
      <w:proofErr w:type="spellEnd"/>
      <w:r w:rsidRPr="00FD4E21">
        <w:rPr>
          <w:rFonts w:ascii="Garamond" w:hAnsi="Garamond"/>
        </w:rPr>
        <w:t xml:space="preserve"> </w:t>
      </w:r>
      <w:proofErr w:type="spellStart"/>
      <w:r w:rsidRPr="00FD4E21">
        <w:rPr>
          <w:rFonts w:ascii="Garamond" w:hAnsi="Garamond"/>
        </w:rPr>
        <w:t>with</w:t>
      </w:r>
      <w:proofErr w:type="spellEnd"/>
      <w:r w:rsidRPr="00FD4E21">
        <w:rPr>
          <w:rFonts w:ascii="Garamond" w:hAnsi="Garamond"/>
        </w:rPr>
        <w:t xml:space="preserve"> </w:t>
      </w:r>
      <w:proofErr w:type="spellStart"/>
      <w:r w:rsidRPr="00FD4E21">
        <w:rPr>
          <w:rFonts w:ascii="Garamond" w:hAnsi="Garamond"/>
        </w:rPr>
        <w:t>t</w:t>
      </w:r>
      <w:r w:rsidR="00A2772E">
        <w:rPr>
          <w:rFonts w:ascii="Garamond" w:hAnsi="Garamond"/>
        </w:rPr>
        <w:t>he</w:t>
      </w:r>
      <w:proofErr w:type="spellEnd"/>
      <w:r w:rsidR="00A2772E">
        <w:rPr>
          <w:rFonts w:ascii="Garamond" w:hAnsi="Garamond"/>
        </w:rPr>
        <w:t xml:space="preserve"> </w:t>
      </w:r>
      <w:proofErr w:type="spellStart"/>
      <w:r w:rsidR="00A2772E">
        <w:rPr>
          <w:rFonts w:ascii="Garamond" w:hAnsi="Garamond"/>
        </w:rPr>
        <w:t>population</w:t>
      </w:r>
      <w:proofErr w:type="spellEnd"/>
      <w:r w:rsidR="00A2772E">
        <w:rPr>
          <w:rFonts w:ascii="Garamond" w:hAnsi="Garamond"/>
        </w:rPr>
        <w:t xml:space="preserve"> of 325.000) </w:t>
      </w:r>
      <w:proofErr w:type="spellStart"/>
      <w:r w:rsidR="00A2772E">
        <w:rPr>
          <w:rFonts w:ascii="Garamond" w:hAnsi="Garamond"/>
        </w:rPr>
        <w:t>participated</w:t>
      </w:r>
      <w:proofErr w:type="spellEnd"/>
      <w:r w:rsidR="00A2772E">
        <w:rPr>
          <w:rFonts w:ascii="Garamond" w:hAnsi="Garamond"/>
        </w:rPr>
        <w:t xml:space="preserve"> </w:t>
      </w:r>
      <w:proofErr w:type="spellStart"/>
      <w:r w:rsidR="00A2772E">
        <w:rPr>
          <w:rFonts w:ascii="Garamond" w:hAnsi="Garamond"/>
        </w:rPr>
        <w:t>to</w:t>
      </w:r>
      <w:proofErr w:type="spellEnd"/>
      <w:r w:rsidR="00A2772E">
        <w:rPr>
          <w:rFonts w:ascii="Garamond" w:hAnsi="Garamond"/>
        </w:rPr>
        <w:t xml:space="preserve"> </w:t>
      </w:r>
      <w:proofErr w:type="spellStart"/>
      <w:r w:rsidR="00A2772E">
        <w:rPr>
          <w:rFonts w:ascii="Garamond" w:hAnsi="Garamond"/>
        </w:rPr>
        <w:t>the</w:t>
      </w:r>
      <w:proofErr w:type="spellEnd"/>
      <w:r w:rsidR="00A2772E">
        <w:rPr>
          <w:rFonts w:ascii="Garamond" w:hAnsi="Garamond"/>
        </w:rPr>
        <w:t xml:space="preserve"> </w:t>
      </w:r>
      <w:proofErr w:type="spellStart"/>
      <w:r w:rsidR="00A2772E">
        <w:rPr>
          <w:rFonts w:ascii="Garamond" w:hAnsi="Garamond"/>
        </w:rPr>
        <w:t>study</w:t>
      </w:r>
      <w:proofErr w:type="spellEnd"/>
      <w:r w:rsidR="00A2772E">
        <w:rPr>
          <w:rFonts w:ascii="Garamond" w:hAnsi="Garamond"/>
        </w:rPr>
        <w:t xml:space="preserve"> </w:t>
      </w:r>
      <w:proofErr w:type="spellStart"/>
      <w:r w:rsidR="00A2772E">
        <w:rPr>
          <w:rFonts w:ascii="Garamond" w:hAnsi="Garamond"/>
        </w:rPr>
        <w:t>voluntarily</w:t>
      </w:r>
      <w:proofErr w:type="spellEnd"/>
      <w:r w:rsidR="00A2772E">
        <w:rPr>
          <w:rFonts w:ascii="Garamond" w:hAnsi="Garamond"/>
        </w:rPr>
        <w:t xml:space="preserve"> but, </w:t>
      </w:r>
      <w:r w:rsidRPr="00FD4E21">
        <w:rPr>
          <w:rFonts w:ascii="Garamond" w:hAnsi="Garamond"/>
        </w:rPr>
        <w:t xml:space="preserve">30 </w:t>
      </w:r>
      <w:proofErr w:type="spellStart"/>
      <w:r w:rsidRPr="00FD4E21">
        <w:rPr>
          <w:rFonts w:ascii="Garamond" w:hAnsi="Garamond"/>
        </w:rPr>
        <w:t>students</w:t>
      </w:r>
      <w:proofErr w:type="spellEnd"/>
      <w:r w:rsidR="00A2772E">
        <w:rPr>
          <w:rFonts w:ascii="Garamond" w:hAnsi="Garamond"/>
        </w:rPr>
        <w:t xml:space="preserve"> </w:t>
      </w:r>
      <w:proofErr w:type="spellStart"/>
      <w:r w:rsidR="00A2772E">
        <w:rPr>
          <w:rFonts w:ascii="Garamond" w:hAnsi="Garamond"/>
        </w:rPr>
        <w:t>were</w:t>
      </w:r>
      <w:proofErr w:type="spellEnd"/>
      <w:r w:rsidR="00A2772E">
        <w:rPr>
          <w:rFonts w:ascii="Garamond" w:hAnsi="Garamond"/>
        </w:rPr>
        <w:t xml:space="preserve"> </w:t>
      </w:r>
      <w:proofErr w:type="spellStart"/>
      <w:r w:rsidR="00A2772E">
        <w:rPr>
          <w:rFonts w:ascii="Garamond" w:hAnsi="Garamond"/>
        </w:rPr>
        <w:t>eliminated</w:t>
      </w:r>
      <w:proofErr w:type="spellEnd"/>
      <w:r w:rsidR="00A2772E">
        <w:rPr>
          <w:rFonts w:ascii="Garamond" w:hAnsi="Garamond"/>
        </w:rPr>
        <w:t xml:space="preserve">. </w:t>
      </w:r>
      <w:proofErr w:type="spellStart"/>
      <w:r w:rsidR="00A2772E">
        <w:rPr>
          <w:rFonts w:ascii="Garamond" w:hAnsi="Garamond"/>
        </w:rPr>
        <w:t>So</w:t>
      </w:r>
      <w:proofErr w:type="spellEnd"/>
      <w:r w:rsidR="00A2772E">
        <w:rPr>
          <w:rFonts w:ascii="Garamond" w:hAnsi="Garamond"/>
        </w:rPr>
        <w:t xml:space="preserve">, </w:t>
      </w:r>
      <w:proofErr w:type="spellStart"/>
      <w:r w:rsidRPr="00FD4E21">
        <w:rPr>
          <w:rFonts w:ascii="Garamond" w:hAnsi="Garamond"/>
        </w:rPr>
        <w:t>the</w:t>
      </w:r>
      <w:proofErr w:type="spellEnd"/>
      <w:r w:rsidRPr="00FD4E21">
        <w:rPr>
          <w:rFonts w:ascii="Garamond" w:hAnsi="Garamond"/>
        </w:rPr>
        <w:t xml:space="preserve"> </w:t>
      </w:r>
      <w:proofErr w:type="spellStart"/>
      <w:r w:rsidRPr="00FD4E21">
        <w:rPr>
          <w:rFonts w:ascii="Garamond" w:hAnsi="Garamond"/>
        </w:rPr>
        <w:t>sampling</w:t>
      </w:r>
      <w:proofErr w:type="spellEnd"/>
      <w:r w:rsidRPr="00FD4E21">
        <w:rPr>
          <w:rFonts w:ascii="Garamond" w:hAnsi="Garamond"/>
        </w:rPr>
        <w:t xml:space="preserve"> </w:t>
      </w:r>
      <w:proofErr w:type="spellStart"/>
      <w:r w:rsidRPr="00FD4E21">
        <w:rPr>
          <w:rFonts w:ascii="Garamond" w:hAnsi="Garamond"/>
        </w:rPr>
        <w:t>group</w:t>
      </w:r>
      <w:proofErr w:type="spellEnd"/>
      <w:r w:rsidRPr="00FD4E21">
        <w:rPr>
          <w:rFonts w:ascii="Garamond" w:hAnsi="Garamond"/>
        </w:rPr>
        <w:t xml:space="preserve"> </w:t>
      </w:r>
      <w:proofErr w:type="spellStart"/>
      <w:r w:rsidR="00A2772E">
        <w:rPr>
          <w:rFonts w:ascii="Garamond" w:hAnsi="Garamond"/>
        </w:rPr>
        <w:t>comprised</w:t>
      </w:r>
      <w:proofErr w:type="spellEnd"/>
      <w:r w:rsidRPr="00FD4E21">
        <w:rPr>
          <w:rFonts w:ascii="Garamond" w:hAnsi="Garamond"/>
        </w:rPr>
        <w:t xml:space="preserve"> of 931 </w:t>
      </w:r>
      <w:proofErr w:type="spellStart"/>
      <w:r w:rsidRPr="00FD4E21">
        <w:rPr>
          <w:rFonts w:ascii="Garamond" w:hAnsi="Garamond"/>
        </w:rPr>
        <w:t>primary</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t>high</w:t>
      </w:r>
      <w:proofErr w:type="spellEnd"/>
      <w:r w:rsidRPr="00FD4E21">
        <w:rPr>
          <w:rFonts w:ascii="Garamond" w:hAnsi="Garamond"/>
        </w:rPr>
        <w:t xml:space="preserve"> </w:t>
      </w:r>
      <w:proofErr w:type="spellStart"/>
      <w:r w:rsidRPr="00FD4E21">
        <w:rPr>
          <w:rFonts w:ascii="Garamond" w:hAnsi="Garamond"/>
        </w:rPr>
        <w:t>school</w:t>
      </w:r>
      <w:proofErr w:type="spellEnd"/>
      <w:r w:rsidRPr="00FD4E21">
        <w:rPr>
          <w:rFonts w:ascii="Garamond" w:hAnsi="Garamond"/>
        </w:rPr>
        <w:t xml:space="preserve"> </w:t>
      </w:r>
      <w:proofErr w:type="spellStart"/>
      <w:r w:rsidRPr="00FD4E21">
        <w:rPr>
          <w:rFonts w:ascii="Garamond" w:hAnsi="Garamond"/>
        </w:rPr>
        <w:t>students</w:t>
      </w:r>
      <w:proofErr w:type="spellEnd"/>
      <w:r w:rsidRPr="00FD4E21">
        <w:rPr>
          <w:rFonts w:ascii="Garamond" w:hAnsi="Garamond"/>
        </w:rPr>
        <w:t xml:space="preserve"> (N=508 </w:t>
      </w:r>
      <w:proofErr w:type="spellStart"/>
      <w:r w:rsidRPr="00FD4E21">
        <w:rPr>
          <w:rFonts w:ascii="Garamond" w:hAnsi="Garamond"/>
        </w:rPr>
        <w:t>female</w:t>
      </w:r>
      <w:proofErr w:type="spellEnd"/>
      <w:r w:rsidRPr="00FD4E21">
        <w:rPr>
          <w:rFonts w:ascii="Garamond" w:hAnsi="Garamond"/>
        </w:rPr>
        <w:t xml:space="preserve">, N=423 </w:t>
      </w:r>
      <w:proofErr w:type="spellStart"/>
      <w:r w:rsidRPr="00FD4E21">
        <w:rPr>
          <w:rFonts w:ascii="Garamond" w:hAnsi="Garamond"/>
        </w:rPr>
        <w:t>male</w:t>
      </w:r>
      <w:proofErr w:type="spellEnd"/>
      <w:r w:rsidRPr="00FD4E21">
        <w:rPr>
          <w:rFonts w:ascii="Garamond" w:hAnsi="Garamond"/>
        </w:rPr>
        <w:t xml:space="preserve">) </w:t>
      </w:r>
      <w:proofErr w:type="spellStart"/>
      <w:r w:rsidRPr="00FD4E21">
        <w:rPr>
          <w:rFonts w:ascii="Garamond" w:hAnsi="Garamond"/>
        </w:rPr>
        <w:t>who</w:t>
      </w:r>
      <w:proofErr w:type="spellEnd"/>
      <w:r w:rsidRPr="00FD4E21">
        <w:rPr>
          <w:rFonts w:ascii="Garamond" w:hAnsi="Garamond"/>
        </w:rPr>
        <w:t xml:space="preserve"> </w:t>
      </w:r>
      <w:proofErr w:type="spellStart"/>
      <w:r w:rsidRPr="00FD4E21">
        <w:rPr>
          <w:rFonts w:ascii="Garamond" w:hAnsi="Garamond"/>
        </w:rPr>
        <w:t>have</w:t>
      </w:r>
      <w:proofErr w:type="spellEnd"/>
      <w:r w:rsidRPr="00FD4E21">
        <w:rPr>
          <w:rFonts w:ascii="Garamond" w:hAnsi="Garamond"/>
        </w:rPr>
        <w:t xml:space="preserve"> </w:t>
      </w:r>
      <w:proofErr w:type="spellStart"/>
      <w:r w:rsidRPr="00FD4E21">
        <w:rPr>
          <w:rFonts w:ascii="Garamond" w:hAnsi="Garamond"/>
        </w:rPr>
        <w:t>been</w:t>
      </w:r>
      <w:proofErr w:type="spellEnd"/>
      <w:r w:rsidRPr="00FD4E21">
        <w:rPr>
          <w:rFonts w:ascii="Garamond" w:hAnsi="Garamond"/>
        </w:rPr>
        <w:t xml:space="preserve"> </w:t>
      </w:r>
      <w:proofErr w:type="spellStart"/>
      <w:r w:rsidRPr="00FD4E21">
        <w:rPr>
          <w:rFonts w:ascii="Garamond" w:hAnsi="Garamond"/>
        </w:rPr>
        <w:t>using</w:t>
      </w:r>
      <w:proofErr w:type="spellEnd"/>
      <w:r w:rsidRPr="00FD4E21">
        <w:rPr>
          <w:rFonts w:ascii="Garamond" w:hAnsi="Garamond"/>
        </w:rPr>
        <w:t xml:space="preserve"> </w:t>
      </w:r>
      <w:proofErr w:type="spellStart"/>
      <w:r w:rsidRPr="00FD4E21">
        <w:rPr>
          <w:rFonts w:ascii="Garamond" w:hAnsi="Garamond"/>
        </w:rPr>
        <w:t>the</w:t>
      </w:r>
      <w:proofErr w:type="spellEnd"/>
      <w:r w:rsidRPr="00FD4E21">
        <w:rPr>
          <w:rFonts w:ascii="Garamond" w:hAnsi="Garamond"/>
        </w:rPr>
        <w:t xml:space="preserve"> Internet, </w:t>
      </w:r>
      <w:proofErr w:type="spellStart"/>
      <w:r w:rsidRPr="00FD4E21">
        <w:rPr>
          <w:rFonts w:ascii="Garamond" w:hAnsi="Garamond"/>
        </w:rPr>
        <w:t>playing</w:t>
      </w:r>
      <w:proofErr w:type="spellEnd"/>
      <w:r w:rsidRPr="00FD4E21">
        <w:rPr>
          <w:rFonts w:ascii="Garamond" w:hAnsi="Garamond"/>
        </w:rPr>
        <w:t xml:space="preserve"> </w:t>
      </w:r>
      <w:proofErr w:type="spellStart"/>
      <w:r w:rsidRPr="00FD4E21">
        <w:rPr>
          <w:rFonts w:ascii="Garamond" w:hAnsi="Garamond"/>
        </w:rPr>
        <w:t>digital</w:t>
      </w:r>
      <w:proofErr w:type="spellEnd"/>
      <w:r w:rsidRPr="00FD4E21">
        <w:rPr>
          <w:rFonts w:ascii="Garamond" w:hAnsi="Garamond"/>
        </w:rPr>
        <w:t xml:space="preserve"> </w:t>
      </w:r>
      <w:proofErr w:type="spellStart"/>
      <w:r w:rsidRPr="00FD4E21">
        <w:rPr>
          <w:rFonts w:ascii="Garamond" w:hAnsi="Garamond"/>
        </w:rPr>
        <w:t>games</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t>using</w:t>
      </w:r>
      <w:proofErr w:type="spellEnd"/>
      <w:r w:rsidRPr="00FD4E21">
        <w:rPr>
          <w:rFonts w:ascii="Garamond" w:hAnsi="Garamond"/>
        </w:rPr>
        <w:t xml:space="preserve"> </w:t>
      </w:r>
      <w:proofErr w:type="spellStart"/>
      <w:r w:rsidRPr="00FD4E21">
        <w:rPr>
          <w:rFonts w:ascii="Garamond" w:hAnsi="Garamond"/>
        </w:rPr>
        <w:t>social</w:t>
      </w:r>
      <w:proofErr w:type="spellEnd"/>
      <w:r w:rsidRPr="00FD4E21">
        <w:rPr>
          <w:rFonts w:ascii="Garamond" w:hAnsi="Garamond"/>
        </w:rPr>
        <w:t xml:space="preserve"> </w:t>
      </w:r>
      <w:proofErr w:type="spellStart"/>
      <w:r w:rsidRPr="00FD4E21">
        <w:rPr>
          <w:rFonts w:ascii="Garamond" w:hAnsi="Garamond"/>
        </w:rPr>
        <w:t>media</w:t>
      </w:r>
      <w:proofErr w:type="spellEnd"/>
      <w:r w:rsidRPr="00FD4E21">
        <w:rPr>
          <w:rFonts w:ascii="Garamond" w:hAnsi="Garamond"/>
        </w:rPr>
        <w:t xml:space="preserve"> </w:t>
      </w:r>
      <w:proofErr w:type="spellStart"/>
      <w:r w:rsidRPr="00FD4E21">
        <w:rPr>
          <w:rFonts w:ascii="Garamond" w:hAnsi="Garamond"/>
        </w:rPr>
        <w:t>for</w:t>
      </w:r>
      <w:proofErr w:type="spellEnd"/>
      <w:r w:rsidRPr="00FD4E21">
        <w:rPr>
          <w:rFonts w:ascii="Garamond" w:hAnsi="Garamond"/>
        </w:rPr>
        <w:t xml:space="preserve"> at </w:t>
      </w:r>
      <w:proofErr w:type="spellStart"/>
      <w:r w:rsidRPr="00FD4E21">
        <w:rPr>
          <w:rFonts w:ascii="Garamond" w:hAnsi="Garamond"/>
        </w:rPr>
        <w:t>least</w:t>
      </w:r>
      <w:proofErr w:type="spellEnd"/>
      <w:r w:rsidRPr="00FD4E21">
        <w:rPr>
          <w:rFonts w:ascii="Garamond" w:hAnsi="Garamond"/>
        </w:rPr>
        <w:t xml:space="preserve"> </w:t>
      </w:r>
      <w:proofErr w:type="spellStart"/>
      <w:r w:rsidRPr="00FD4E21">
        <w:rPr>
          <w:rFonts w:ascii="Garamond" w:hAnsi="Garamond"/>
        </w:rPr>
        <w:t>one</w:t>
      </w:r>
      <w:proofErr w:type="spellEnd"/>
      <w:r w:rsidRPr="00FD4E21">
        <w:rPr>
          <w:rFonts w:ascii="Garamond" w:hAnsi="Garamond"/>
        </w:rPr>
        <w:t xml:space="preserve"> </w:t>
      </w:r>
      <w:proofErr w:type="spellStart"/>
      <w:r w:rsidRPr="00FD4E21">
        <w:rPr>
          <w:rFonts w:ascii="Garamond" w:hAnsi="Garamond"/>
        </w:rPr>
        <w:t>year</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w:t>
      </w:r>
      <w:proofErr w:type="spellStart"/>
      <w:r w:rsidRPr="00FD4E21">
        <w:rPr>
          <w:rFonts w:ascii="Garamond" w:hAnsi="Garamond"/>
        </w:rPr>
        <w:t>have</w:t>
      </w:r>
      <w:proofErr w:type="spellEnd"/>
      <w:r w:rsidRPr="00FD4E21">
        <w:rPr>
          <w:rFonts w:ascii="Garamond" w:hAnsi="Garamond"/>
        </w:rPr>
        <w:t xml:space="preserve"> at </w:t>
      </w:r>
      <w:proofErr w:type="spellStart"/>
      <w:r w:rsidRPr="00FD4E21">
        <w:rPr>
          <w:rFonts w:ascii="Garamond" w:hAnsi="Garamond"/>
        </w:rPr>
        <w:t>least</w:t>
      </w:r>
      <w:proofErr w:type="spellEnd"/>
      <w:r w:rsidRPr="00FD4E21">
        <w:rPr>
          <w:rFonts w:ascii="Garamond" w:hAnsi="Garamond"/>
        </w:rPr>
        <w:t xml:space="preserve"> </w:t>
      </w:r>
      <w:proofErr w:type="spellStart"/>
      <w:r w:rsidRPr="00FD4E21">
        <w:rPr>
          <w:rFonts w:ascii="Garamond" w:hAnsi="Garamond"/>
        </w:rPr>
        <w:t>one</w:t>
      </w:r>
      <w:proofErr w:type="spellEnd"/>
      <w:r w:rsidRPr="00FD4E21">
        <w:rPr>
          <w:rFonts w:ascii="Garamond" w:hAnsi="Garamond"/>
        </w:rPr>
        <w:t xml:space="preserve"> </w:t>
      </w:r>
      <w:proofErr w:type="spellStart"/>
      <w:r w:rsidRPr="00FD4E21">
        <w:rPr>
          <w:rFonts w:ascii="Garamond" w:hAnsi="Garamond"/>
        </w:rPr>
        <w:t>social</w:t>
      </w:r>
      <w:proofErr w:type="spellEnd"/>
      <w:r w:rsidRPr="00FD4E21">
        <w:rPr>
          <w:rFonts w:ascii="Garamond" w:hAnsi="Garamond"/>
        </w:rPr>
        <w:t xml:space="preserve"> </w:t>
      </w:r>
      <w:proofErr w:type="spellStart"/>
      <w:r w:rsidRPr="00FD4E21">
        <w:rPr>
          <w:rFonts w:ascii="Garamond" w:hAnsi="Garamond"/>
        </w:rPr>
        <w:t>media</w:t>
      </w:r>
      <w:proofErr w:type="spellEnd"/>
      <w:r w:rsidRPr="00FD4E21">
        <w:rPr>
          <w:rFonts w:ascii="Garamond" w:hAnsi="Garamond"/>
        </w:rPr>
        <w:t xml:space="preserve"> </w:t>
      </w:r>
      <w:proofErr w:type="spellStart"/>
      <w:r w:rsidRPr="00FD4E21">
        <w:rPr>
          <w:rFonts w:ascii="Garamond" w:hAnsi="Garamond"/>
        </w:rPr>
        <w:t>account</w:t>
      </w:r>
      <w:proofErr w:type="spellEnd"/>
      <w:r w:rsidRPr="00FD4E21">
        <w:rPr>
          <w:rFonts w:ascii="Garamond" w:hAnsi="Garamond"/>
        </w:rPr>
        <w:t xml:space="preserve"> </w:t>
      </w:r>
      <w:proofErr w:type="spellStart"/>
      <w:r w:rsidRPr="00FD4E21">
        <w:rPr>
          <w:rFonts w:ascii="Garamond" w:hAnsi="Garamond"/>
        </w:rPr>
        <w:t>and</w:t>
      </w:r>
      <w:proofErr w:type="spellEnd"/>
      <w:r w:rsidRPr="00FD4E21">
        <w:rPr>
          <w:rFonts w:ascii="Garamond" w:hAnsi="Garamond"/>
        </w:rPr>
        <w:t xml:space="preserve"> a </w:t>
      </w:r>
      <w:proofErr w:type="spellStart"/>
      <w:r w:rsidRPr="00FD4E21">
        <w:rPr>
          <w:rFonts w:ascii="Garamond" w:hAnsi="Garamond"/>
        </w:rPr>
        <w:t>smartphone</w:t>
      </w:r>
      <w:proofErr w:type="spellEnd"/>
      <w:r w:rsidRPr="00FD4E21">
        <w:rPr>
          <w:rFonts w:ascii="Garamond" w:hAnsi="Garamond"/>
        </w:rPr>
        <w:t xml:space="preserve">. </w:t>
      </w:r>
      <w:proofErr w:type="spellStart"/>
      <w:r w:rsidRPr="00FD4E21">
        <w:rPr>
          <w:rFonts w:ascii="Garamond" w:hAnsi="Garamond"/>
        </w:rPr>
        <w:t>The</w:t>
      </w:r>
      <w:proofErr w:type="spellEnd"/>
      <w:r w:rsidRPr="00FD4E21">
        <w:rPr>
          <w:rFonts w:ascii="Garamond" w:hAnsi="Garamond"/>
        </w:rPr>
        <w:t xml:space="preserve"> </w:t>
      </w:r>
      <w:proofErr w:type="spellStart"/>
      <w:r w:rsidRPr="00FD4E21">
        <w:rPr>
          <w:rFonts w:ascii="Garamond" w:hAnsi="Garamond"/>
        </w:rPr>
        <w:t>age</w:t>
      </w:r>
      <w:proofErr w:type="spellEnd"/>
      <w:r w:rsidRPr="00FD4E21">
        <w:rPr>
          <w:rFonts w:ascii="Garamond" w:hAnsi="Garamond"/>
        </w:rPr>
        <w:t xml:space="preserve"> </w:t>
      </w:r>
      <w:proofErr w:type="spellStart"/>
      <w:r w:rsidRPr="00FD4E21">
        <w:rPr>
          <w:rFonts w:ascii="Garamond" w:hAnsi="Garamond"/>
        </w:rPr>
        <w:t>range</w:t>
      </w:r>
      <w:proofErr w:type="spellEnd"/>
      <w:r w:rsidRPr="00FD4E21">
        <w:rPr>
          <w:rFonts w:ascii="Garamond" w:hAnsi="Garamond"/>
        </w:rPr>
        <w:t xml:space="preserve"> </w:t>
      </w:r>
      <w:proofErr w:type="spellStart"/>
      <w:r w:rsidRPr="00FD4E21">
        <w:rPr>
          <w:rFonts w:ascii="Garamond" w:hAnsi="Garamond"/>
        </w:rPr>
        <w:t>was</w:t>
      </w:r>
      <w:proofErr w:type="spellEnd"/>
      <w:r w:rsidRPr="00FD4E21">
        <w:rPr>
          <w:rFonts w:ascii="Garamond" w:hAnsi="Garamond"/>
        </w:rPr>
        <w:t xml:space="preserve"> </w:t>
      </w:r>
      <w:proofErr w:type="spellStart"/>
      <w:r w:rsidRPr="00FD4E21">
        <w:rPr>
          <w:rFonts w:ascii="Garamond" w:hAnsi="Garamond"/>
        </w:rPr>
        <w:t>from</w:t>
      </w:r>
      <w:proofErr w:type="spellEnd"/>
      <w:r w:rsidRPr="00FD4E21">
        <w:rPr>
          <w:rFonts w:ascii="Garamond" w:hAnsi="Garamond"/>
        </w:rPr>
        <w:t xml:space="preserve"> 14 </w:t>
      </w:r>
      <w:proofErr w:type="spellStart"/>
      <w:r w:rsidRPr="00FD4E21">
        <w:rPr>
          <w:rFonts w:ascii="Garamond" w:hAnsi="Garamond"/>
        </w:rPr>
        <w:t>to</w:t>
      </w:r>
      <w:proofErr w:type="spellEnd"/>
      <w:r w:rsidRPr="00FD4E21">
        <w:rPr>
          <w:rFonts w:ascii="Garamond" w:hAnsi="Garamond"/>
        </w:rPr>
        <w:t xml:space="preserve"> 19 </w:t>
      </w:r>
      <w:proofErr w:type="spellStart"/>
      <w:r w:rsidRPr="00FD4E21">
        <w:rPr>
          <w:rFonts w:ascii="Garamond" w:hAnsi="Garamond"/>
        </w:rPr>
        <w:t>years</w:t>
      </w:r>
      <w:proofErr w:type="spellEnd"/>
      <w:r w:rsidRPr="00FD4E21">
        <w:rPr>
          <w:rFonts w:ascii="Garamond" w:hAnsi="Garamond"/>
        </w:rPr>
        <w:t xml:space="preserve"> (M =16.42, SD =1.17).  </w:t>
      </w:r>
    </w:p>
    <w:p w14:paraId="4972C25B" w14:textId="77777777" w:rsidR="000848A5" w:rsidRPr="00FD4E21" w:rsidRDefault="000848A5" w:rsidP="00FD4E21">
      <w:pPr>
        <w:pStyle w:val="Default"/>
        <w:jc w:val="both"/>
        <w:rPr>
          <w:rFonts w:ascii="Garamond" w:hAnsi="Garamond"/>
          <w:b/>
          <w:bCs/>
          <w:color w:val="auto"/>
          <w:lang w:val="en-US"/>
        </w:rPr>
      </w:pPr>
    </w:p>
    <w:p w14:paraId="4CC6C5AC" w14:textId="022942A6" w:rsidR="00821C41" w:rsidRPr="00FD4E21" w:rsidRDefault="000848A5" w:rsidP="00FD4E21">
      <w:pPr>
        <w:pStyle w:val="Default"/>
        <w:jc w:val="both"/>
        <w:rPr>
          <w:rFonts w:ascii="Garamond" w:hAnsi="Garamond"/>
          <w:b/>
          <w:bCs/>
          <w:color w:val="auto"/>
          <w:lang w:val="en-US"/>
        </w:rPr>
      </w:pPr>
      <w:r w:rsidRPr="00FD4E21">
        <w:rPr>
          <w:rFonts w:ascii="Garamond" w:hAnsi="Garamond"/>
          <w:b/>
          <w:bCs/>
          <w:color w:val="auto"/>
          <w:lang w:val="en-US"/>
        </w:rPr>
        <w:t>2.3</w:t>
      </w:r>
      <w:r w:rsidR="00821C41" w:rsidRPr="00FD4E21">
        <w:rPr>
          <w:rFonts w:ascii="Garamond" w:hAnsi="Garamond"/>
          <w:b/>
          <w:bCs/>
          <w:color w:val="auto"/>
          <w:lang w:val="en-US"/>
        </w:rPr>
        <w:t>. Data Collection Tools</w:t>
      </w:r>
    </w:p>
    <w:p w14:paraId="517D0C76" w14:textId="0D5EBDCF" w:rsidR="00A574CA" w:rsidRPr="00FD4E21" w:rsidRDefault="00C32C73" w:rsidP="00FD4E21">
      <w:pPr>
        <w:ind w:firstLine="709"/>
        <w:rPr>
          <w:rFonts w:cs="Times New Roman"/>
        </w:rPr>
      </w:pPr>
      <w:r>
        <w:rPr>
          <w:rFonts w:cs="Times New Roman"/>
        </w:rPr>
        <w:t xml:space="preserve">In the research, </w:t>
      </w:r>
      <w:r w:rsidRPr="00893C60">
        <w:rPr>
          <w:rFonts w:cs="Times New Roman"/>
        </w:rPr>
        <w:t>the game addiction scale</w:t>
      </w:r>
      <w:r>
        <w:rPr>
          <w:rFonts w:cs="Times New Roman"/>
        </w:rPr>
        <w:t xml:space="preserve"> developed by </w:t>
      </w:r>
      <w:proofErr w:type="spellStart"/>
      <w:r w:rsidRPr="00893C60">
        <w:rPr>
          <w:rFonts w:cs="Times New Roman"/>
        </w:rPr>
        <w:t>Lemmens</w:t>
      </w:r>
      <w:proofErr w:type="spellEnd"/>
      <w:r w:rsidRPr="00893C60">
        <w:rPr>
          <w:rFonts w:cs="Times New Roman"/>
        </w:rPr>
        <w:t xml:space="preserve"> </w:t>
      </w:r>
      <w:r>
        <w:rPr>
          <w:rFonts w:cs="Times New Roman"/>
        </w:rPr>
        <w:t>et al. (2009) and adapted to Turkish by</w:t>
      </w:r>
      <w:r w:rsidRPr="00893C60">
        <w:rPr>
          <w:rFonts w:cs="Times New Roman"/>
        </w:rPr>
        <w:t xml:space="preserve"> Irmak and Erdogan </w:t>
      </w:r>
      <w:r>
        <w:rPr>
          <w:rFonts w:cs="Times New Roman"/>
        </w:rPr>
        <w:t xml:space="preserve">(2015) </w:t>
      </w:r>
      <w:r w:rsidRPr="00893C60">
        <w:rPr>
          <w:rFonts w:cs="Times New Roman"/>
        </w:rPr>
        <w:t>was</w:t>
      </w:r>
      <w:r>
        <w:rPr>
          <w:rFonts w:cs="Times New Roman"/>
        </w:rPr>
        <w:t xml:space="preserve"> </w:t>
      </w:r>
      <w:r w:rsidRPr="00893C60">
        <w:rPr>
          <w:rFonts w:cs="Times New Roman"/>
        </w:rPr>
        <w:t>used as a data gathering tool</w:t>
      </w:r>
      <w:r>
        <w:rPr>
          <w:rFonts w:cs="Times New Roman"/>
        </w:rPr>
        <w:t>.</w:t>
      </w:r>
      <w:r w:rsidR="000848A5" w:rsidRPr="00FD4E21">
        <w:rPr>
          <w:rFonts w:cs="Times New Roman"/>
        </w:rPr>
        <w:t xml:space="preserve"> The DGAS-</w:t>
      </w:r>
      <w:r w:rsidRPr="00C32C73">
        <w:rPr>
          <w:rFonts w:cs="Times New Roman"/>
        </w:rPr>
        <w:t xml:space="preserve"> </w:t>
      </w:r>
      <w:r>
        <w:rPr>
          <w:rFonts w:cs="Times New Roman"/>
        </w:rPr>
        <w:t xml:space="preserve">It is a </w:t>
      </w:r>
      <w:r w:rsidRPr="00893C60">
        <w:rPr>
          <w:rFonts w:cs="Times New Roman"/>
        </w:rPr>
        <w:t>five</w:t>
      </w:r>
      <w:r>
        <w:rPr>
          <w:rFonts w:cs="Times New Roman"/>
        </w:rPr>
        <w:t xml:space="preserve"> point Likert type scale and has</w:t>
      </w:r>
      <w:r w:rsidRPr="00893C60">
        <w:rPr>
          <w:rFonts w:cs="Times New Roman"/>
        </w:rPr>
        <w:t xml:space="preserve"> one factor and seven items</w:t>
      </w:r>
      <w:r>
        <w:rPr>
          <w:rFonts w:cs="Times New Roman"/>
        </w:rPr>
        <w:t>.</w:t>
      </w:r>
      <w:r w:rsidR="000848A5" w:rsidRPr="00FD4E21">
        <w:rPr>
          <w:rFonts w:cs="Times New Roman"/>
        </w:rPr>
        <w:t xml:space="preserve"> The Content Validity Index for the DGAS-7 was 0.92, Cronbach's alpha coefficient of the DGAS-7 was 0.72, and item-total correlation ranged between 0.52 and 0.76. There are no reverse-scored items, and high scores indicate increased the risk of digital game addicti</w:t>
      </w:r>
      <w:r w:rsidR="005A1AE7" w:rsidRPr="00FD4E21">
        <w:rPr>
          <w:rFonts w:cs="Times New Roman"/>
        </w:rPr>
        <w:t>on</w:t>
      </w:r>
      <w:r w:rsidR="009E7059" w:rsidRPr="00FD4E21">
        <w:rPr>
          <w:rFonts w:cs="Times New Roman"/>
        </w:rPr>
        <w:t xml:space="preserve"> (</w:t>
      </w:r>
      <w:proofErr w:type="spellStart"/>
      <w:r w:rsidR="009E7059" w:rsidRPr="00FD4E21">
        <w:rPr>
          <w:rFonts w:cs="Times New Roman"/>
        </w:rPr>
        <w:t>Yalcin</w:t>
      </w:r>
      <w:proofErr w:type="spellEnd"/>
      <w:r w:rsidR="009E7059" w:rsidRPr="00FD4E21">
        <w:rPr>
          <w:rFonts w:cs="Times New Roman"/>
        </w:rPr>
        <w:t xml:space="preserve"> Irmak &amp; Erdogan 2015</w:t>
      </w:r>
      <w:r w:rsidR="000848A5" w:rsidRPr="00FD4E21">
        <w:rPr>
          <w:rFonts w:cs="Times New Roman"/>
        </w:rPr>
        <w:t>).</w:t>
      </w:r>
    </w:p>
    <w:p w14:paraId="61B1C3DD" w14:textId="77777777" w:rsidR="000848A5" w:rsidRPr="00FD4E21" w:rsidRDefault="000848A5" w:rsidP="00FD4E21">
      <w:pPr>
        <w:rPr>
          <w:rFonts w:cs="Times New Roman"/>
          <w:b/>
        </w:rPr>
      </w:pPr>
    </w:p>
    <w:p w14:paraId="56C2C596" w14:textId="77777777" w:rsidR="00861468" w:rsidRPr="00FD4E21" w:rsidRDefault="000848A5" w:rsidP="00FD4E21">
      <w:pPr>
        <w:rPr>
          <w:rFonts w:cs="Times New Roman"/>
          <w:b/>
        </w:rPr>
      </w:pPr>
      <w:r w:rsidRPr="00FD4E21">
        <w:rPr>
          <w:rFonts w:cs="Times New Roman"/>
          <w:b/>
        </w:rPr>
        <w:t>2.4</w:t>
      </w:r>
      <w:r w:rsidR="00821C41" w:rsidRPr="00FD4E21">
        <w:rPr>
          <w:rFonts w:cs="Times New Roman"/>
          <w:b/>
        </w:rPr>
        <w:t>. The Data Analysis</w:t>
      </w:r>
    </w:p>
    <w:p w14:paraId="74A3DEE6" w14:textId="1004FC5B" w:rsidR="000560A7" w:rsidRPr="00FD4E21" w:rsidRDefault="00861468" w:rsidP="00FD4E21">
      <w:pPr>
        <w:spacing w:after="240"/>
        <w:ind w:firstLine="709"/>
        <w:rPr>
          <w:rFonts w:cs="Times New Roman"/>
        </w:rPr>
      </w:pPr>
      <w:r w:rsidRPr="00FD4E21">
        <w:rPr>
          <w:rFonts w:cs="Times New Roman"/>
        </w:rPr>
        <w:t>In this context, firstly data set was examined regarding loss and extreme values. Missing data replaced with series mean. Then extreme values were analyzed and no extreme data which could adversely affect the analysis. After outlier analyses 30 answers eliminated. Also, skewness and kurtosis values evaluated skewness or kurtosis variables were within acceptable values for the research</w:t>
      </w:r>
      <w:r w:rsidR="00627C53">
        <w:rPr>
          <w:rFonts w:cs="Times New Roman"/>
        </w:rPr>
        <w:t xml:space="preserve"> between +2 and -2 (George &amp; </w:t>
      </w:r>
      <w:proofErr w:type="spellStart"/>
      <w:r w:rsidR="00627C53">
        <w:rPr>
          <w:rFonts w:cs="Times New Roman"/>
        </w:rPr>
        <w:t>Mallery</w:t>
      </w:r>
      <w:proofErr w:type="spellEnd"/>
      <w:r w:rsidR="00627C53">
        <w:rPr>
          <w:rFonts w:cs="Times New Roman"/>
        </w:rPr>
        <w:t>, 2010)</w:t>
      </w:r>
      <w:r w:rsidRPr="00FD4E21">
        <w:rPr>
          <w:rFonts w:cs="Times New Roman"/>
        </w:rPr>
        <w:t>. The reliability of the scale assessed via Cronbach's alpha method and Cronbach's alpha calculated as 0.73. Lastly, the data of the research were analyzed by parametric statistical methods (t-test and one-way ANOVA test procedure used). The margin of error in the study was taken as p&lt;0.05. Data were analyzed using</w:t>
      </w:r>
      <w:r w:rsidR="00821C7D">
        <w:rPr>
          <w:rFonts w:cs="Times New Roman"/>
        </w:rPr>
        <w:t xml:space="preserve"> </w:t>
      </w:r>
      <w:r w:rsidR="00821C7D" w:rsidRPr="00821C7D">
        <w:rPr>
          <w:rFonts w:cs="Times New Roman"/>
        </w:rPr>
        <w:t>Statistical Package for the Social Sciences</w:t>
      </w:r>
      <w:r w:rsidRPr="00FD4E21">
        <w:rPr>
          <w:rFonts w:cs="Times New Roman"/>
        </w:rPr>
        <w:t xml:space="preserve"> </w:t>
      </w:r>
      <w:r w:rsidR="00821C7D">
        <w:rPr>
          <w:rFonts w:cs="Times New Roman"/>
        </w:rPr>
        <w:t>(</w:t>
      </w:r>
      <w:r w:rsidRPr="00FD4E21">
        <w:rPr>
          <w:rFonts w:cs="Times New Roman"/>
        </w:rPr>
        <w:t>SPSS</w:t>
      </w:r>
      <w:r w:rsidR="00821C7D">
        <w:rPr>
          <w:rFonts w:cs="Times New Roman"/>
        </w:rPr>
        <w:t>)</w:t>
      </w:r>
      <w:r w:rsidRPr="00FD4E21">
        <w:rPr>
          <w:rFonts w:cs="Times New Roman"/>
        </w:rPr>
        <w:t xml:space="preserve"> version 21.</w:t>
      </w:r>
    </w:p>
    <w:p w14:paraId="0EBCD9F2" w14:textId="7E01D3CE" w:rsidR="00573E73" w:rsidRPr="00FD4E21" w:rsidRDefault="00573E73" w:rsidP="00FD4E21">
      <w:pPr>
        <w:rPr>
          <w:rFonts w:cs="Times New Roman"/>
          <w:b/>
        </w:rPr>
      </w:pPr>
      <w:r w:rsidRPr="00FD4E21">
        <w:rPr>
          <w:rFonts w:cs="Times New Roman"/>
          <w:b/>
        </w:rPr>
        <w:t>2.5. Assumptions</w:t>
      </w:r>
    </w:p>
    <w:p w14:paraId="4BA2103D" w14:textId="77777777" w:rsidR="00573E73" w:rsidRPr="00FD4E21" w:rsidRDefault="00573E73" w:rsidP="00FD4E21">
      <w:pPr>
        <w:numPr>
          <w:ilvl w:val="0"/>
          <w:numId w:val="23"/>
        </w:numPr>
        <w:jc w:val="left"/>
        <w:rPr>
          <w:rFonts w:eastAsia="TimesNewRomanPSMT" w:cs="Times New Roman"/>
          <w:lang w:val="tr-TR"/>
        </w:rPr>
      </w:pPr>
      <w:r w:rsidRPr="00FD4E21">
        <w:rPr>
          <w:rFonts w:eastAsia="TimesNewRomanPSMT" w:cs="Times New Roman"/>
          <w:lang w:val="en"/>
        </w:rPr>
        <w:t>It is assumed that the method applied in this study is appropriate.</w:t>
      </w:r>
    </w:p>
    <w:p w14:paraId="46B6417E" w14:textId="7C185145" w:rsidR="00573E73" w:rsidRPr="00FD4E21" w:rsidRDefault="00573E73" w:rsidP="00FD4E21">
      <w:pPr>
        <w:numPr>
          <w:ilvl w:val="0"/>
          <w:numId w:val="23"/>
        </w:numPr>
        <w:jc w:val="left"/>
        <w:rPr>
          <w:rFonts w:eastAsia="TimesNewRomanPSMT" w:cs="Times New Roman"/>
          <w:lang w:val="tr-TR"/>
        </w:rPr>
      </w:pPr>
      <w:proofErr w:type="spellStart"/>
      <w:r w:rsidRPr="00FD4E21">
        <w:rPr>
          <w:rFonts w:eastAsia="TimesNewRomanPSMT" w:cs="Times New Roman"/>
          <w:lang w:val="tr-TR"/>
        </w:rPr>
        <w:t>The</w:t>
      </w:r>
      <w:proofErr w:type="spellEnd"/>
      <w:r w:rsidRPr="00FD4E21">
        <w:rPr>
          <w:rFonts w:eastAsia="TimesNewRomanPSMT" w:cs="Times New Roman"/>
          <w:lang w:val="tr-TR"/>
        </w:rPr>
        <w:t xml:space="preserve"> </w:t>
      </w:r>
      <w:proofErr w:type="spellStart"/>
      <w:r w:rsidRPr="00FD4E21">
        <w:rPr>
          <w:rFonts w:eastAsia="TimesNewRomanPSMT" w:cs="Times New Roman"/>
          <w:lang w:val="tr-TR"/>
        </w:rPr>
        <w:t>selected</w:t>
      </w:r>
      <w:proofErr w:type="spellEnd"/>
      <w:r w:rsidRPr="00FD4E21">
        <w:rPr>
          <w:rFonts w:eastAsia="TimesNewRomanPSMT" w:cs="Times New Roman"/>
          <w:lang w:val="tr-TR"/>
        </w:rPr>
        <w:t xml:space="preserve"> </w:t>
      </w:r>
      <w:proofErr w:type="spellStart"/>
      <w:r w:rsidRPr="00FD4E21">
        <w:rPr>
          <w:rFonts w:eastAsia="TimesNewRomanPSMT" w:cs="Times New Roman"/>
          <w:lang w:val="tr-TR"/>
        </w:rPr>
        <w:t>sample</w:t>
      </w:r>
      <w:proofErr w:type="spellEnd"/>
      <w:r w:rsidRPr="00FD4E21">
        <w:rPr>
          <w:rFonts w:eastAsia="TimesNewRomanPSMT" w:cs="Times New Roman"/>
          <w:lang w:val="tr-TR"/>
        </w:rPr>
        <w:t xml:space="preserve"> of </w:t>
      </w:r>
      <w:proofErr w:type="spellStart"/>
      <w:r w:rsidRPr="00FD4E21">
        <w:rPr>
          <w:rFonts w:eastAsia="TimesNewRomanPSMT" w:cs="Times New Roman"/>
          <w:lang w:val="tr-TR"/>
        </w:rPr>
        <w:t>the</w:t>
      </w:r>
      <w:proofErr w:type="spellEnd"/>
      <w:r w:rsidRPr="00FD4E21">
        <w:rPr>
          <w:rFonts w:eastAsia="TimesNewRomanPSMT" w:cs="Times New Roman"/>
          <w:lang w:val="tr-TR"/>
        </w:rPr>
        <w:t xml:space="preserve"> </w:t>
      </w:r>
      <w:proofErr w:type="spellStart"/>
      <w:r w:rsidRPr="00FD4E21">
        <w:rPr>
          <w:rFonts w:eastAsia="TimesNewRomanPSMT" w:cs="Times New Roman"/>
          <w:lang w:val="tr-TR"/>
        </w:rPr>
        <w:t>group</w:t>
      </w:r>
      <w:proofErr w:type="spellEnd"/>
      <w:r w:rsidRPr="00FD4E21">
        <w:rPr>
          <w:rFonts w:eastAsia="TimesNewRomanPSMT" w:cs="Times New Roman"/>
          <w:lang w:val="tr-TR"/>
        </w:rPr>
        <w:t xml:space="preserve"> is </w:t>
      </w:r>
      <w:proofErr w:type="spellStart"/>
      <w:r w:rsidRPr="00FD4E21">
        <w:rPr>
          <w:rFonts w:eastAsia="TimesNewRomanPSMT" w:cs="Times New Roman"/>
          <w:lang w:val="tr-TR"/>
        </w:rPr>
        <w:t>assumed</w:t>
      </w:r>
      <w:proofErr w:type="spellEnd"/>
      <w:r w:rsidRPr="00FD4E21">
        <w:rPr>
          <w:rFonts w:eastAsia="TimesNewRomanPSMT" w:cs="Times New Roman"/>
          <w:lang w:val="tr-TR"/>
        </w:rPr>
        <w:t xml:space="preserve"> </w:t>
      </w:r>
      <w:proofErr w:type="spellStart"/>
      <w:r w:rsidRPr="00FD4E21">
        <w:rPr>
          <w:rFonts w:eastAsia="TimesNewRomanPSMT" w:cs="Times New Roman"/>
          <w:lang w:val="tr-TR"/>
        </w:rPr>
        <w:t>to</w:t>
      </w:r>
      <w:proofErr w:type="spellEnd"/>
      <w:r w:rsidRPr="00FD4E21">
        <w:rPr>
          <w:rFonts w:eastAsia="TimesNewRomanPSMT" w:cs="Times New Roman"/>
          <w:lang w:val="tr-TR"/>
        </w:rPr>
        <w:t xml:space="preserve"> </w:t>
      </w:r>
      <w:proofErr w:type="spellStart"/>
      <w:r w:rsidRPr="00FD4E21">
        <w:rPr>
          <w:rFonts w:eastAsia="TimesNewRomanPSMT" w:cs="Times New Roman"/>
          <w:lang w:val="tr-TR"/>
        </w:rPr>
        <w:t>represent</w:t>
      </w:r>
      <w:proofErr w:type="spellEnd"/>
      <w:r w:rsidRPr="00FD4E21">
        <w:rPr>
          <w:rFonts w:eastAsia="TimesNewRomanPSMT" w:cs="Times New Roman"/>
          <w:lang w:val="tr-TR"/>
        </w:rPr>
        <w:t xml:space="preserve"> </w:t>
      </w:r>
      <w:proofErr w:type="spellStart"/>
      <w:r w:rsidRPr="00FD4E21">
        <w:rPr>
          <w:rFonts w:eastAsia="TimesNewRomanPSMT" w:cs="Times New Roman"/>
          <w:lang w:val="tr-TR"/>
        </w:rPr>
        <w:t>the</w:t>
      </w:r>
      <w:proofErr w:type="spellEnd"/>
      <w:r w:rsidRPr="00FD4E21">
        <w:rPr>
          <w:rFonts w:eastAsia="TimesNewRomanPSMT" w:cs="Times New Roman"/>
          <w:lang w:val="tr-TR"/>
        </w:rPr>
        <w:t xml:space="preserve"> </w:t>
      </w:r>
      <w:proofErr w:type="spellStart"/>
      <w:r w:rsidRPr="00FD4E21">
        <w:rPr>
          <w:rFonts w:eastAsia="TimesNewRomanPSMT" w:cs="Times New Roman"/>
          <w:lang w:val="tr-TR"/>
        </w:rPr>
        <w:t>population</w:t>
      </w:r>
      <w:proofErr w:type="spellEnd"/>
      <w:r w:rsidRPr="00FD4E21">
        <w:rPr>
          <w:rFonts w:eastAsia="TimesNewRomanPSMT" w:cs="Times New Roman"/>
          <w:lang w:val="tr-TR"/>
        </w:rPr>
        <w:t xml:space="preserve"> of </w:t>
      </w:r>
      <w:proofErr w:type="spellStart"/>
      <w:r w:rsidRPr="00FD4E21">
        <w:rPr>
          <w:rFonts w:eastAsia="TimesNewRomanPSMT" w:cs="Times New Roman"/>
          <w:lang w:val="tr-TR"/>
        </w:rPr>
        <w:t>the</w:t>
      </w:r>
      <w:proofErr w:type="spellEnd"/>
      <w:r w:rsidRPr="00FD4E21">
        <w:rPr>
          <w:rFonts w:eastAsia="TimesNewRomanPSMT" w:cs="Times New Roman"/>
          <w:lang w:val="tr-TR"/>
        </w:rPr>
        <w:t xml:space="preserve"> </w:t>
      </w:r>
      <w:proofErr w:type="spellStart"/>
      <w:r w:rsidRPr="00FD4E21">
        <w:rPr>
          <w:rFonts w:eastAsia="TimesNewRomanPSMT" w:cs="Times New Roman"/>
          <w:lang w:val="tr-TR"/>
        </w:rPr>
        <w:t>study</w:t>
      </w:r>
      <w:proofErr w:type="spellEnd"/>
      <w:r w:rsidRPr="00FD4E21">
        <w:rPr>
          <w:rFonts w:eastAsia="TimesNewRomanPSMT" w:cs="Times New Roman"/>
          <w:lang w:val="tr-TR"/>
        </w:rPr>
        <w:t>.</w:t>
      </w:r>
    </w:p>
    <w:p w14:paraId="1522CC35" w14:textId="77777777" w:rsidR="00695EE3" w:rsidRPr="00FD4E21" w:rsidRDefault="00695EE3" w:rsidP="00FD4E21">
      <w:pPr>
        <w:numPr>
          <w:ilvl w:val="0"/>
          <w:numId w:val="23"/>
        </w:numPr>
        <w:spacing w:after="240"/>
        <w:jc w:val="left"/>
        <w:rPr>
          <w:rFonts w:eastAsia="TimesNewRomanPSMT" w:cs="Times New Roman"/>
          <w:lang w:val="tr-TR"/>
        </w:rPr>
      </w:pPr>
      <w:r w:rsidRPr="00FD4E21">
        <w:rPr>
          <w:rFonts w:eastAsia="TimesNewRomanPSMT" w:cs="Times New Roman"/>
          <w:lang w:val="en"/>
        </w:rPr>
        <w:t>It is assumed that the answers given by the students in this study to the data collection tools are given in accordance with the sincere and facts.</w:t>
      </w:r>
    </w:p>
    <w:p w14:paraId="3E86301B" w14:textId="77777777" w:rsidR="00695EE3" w:rsidRPr="00FD4E21" w:rsidRDefault="00821C41" w:rsidP="00FD4E21">
      <w:pPr>
        <w:jc w:val="left"/>
        <w:rPr>
          <w:rFonts w:cs="Times New Roman"/>
        </w:rPr>
      </w:pPr>
      <w:r w:rsidRPr="00FD4E21">
        <w:rPr>
          <w:rFonts w:eastAsia="TimesNewRomanPSMT" w:cs="Times New Roman"/>
          <w:b/>
        </w:rPr>
        <w:t>3. Findings</w:t>
      </w:r>
      <w:r w:rsidR="00695EE3" w:rsidRPr="00FD4E21">
        <w:rPr>
          <w:rFonts w:cs="Times New Roman"/>
        </w:rPr>
        <w:t xml:space="preserve"> </w:t>
      </w:r>
    </w:p>
    <w:p w14:paraId="4EDFF53B" w14:textId="2F7696E2" w:rsidR="00695EE3" w:rsidRDefault="00695EE3" w:rsidP="00FD4E21">
      <w:pPr>
        <w:jc w:val="left"/>
        <w:rPr>
          <w:rFonts w:cs="Times New Roman"/>
        </w:rPr>
      </w:pPr>
      <w:r w:rsidRPr="00FD4E21">
        <w:rPr>
          <w:rFonts w:cs="Times New Roman"/>
        </w:rPr>
        <w:t xml:space="preserve">            </w:t>
      </w:r>
      <w:r w:rsidRPr="00FD4E21">
        <w:rPr>
          <w:rFonts w:cs="Times New Roman"/>
        </w:rPr>
        <w:tab/>
        <w:t>In this section, the findings regarding the variables of our study are given. The findings which demonstrate the distributions of the participants with regard to their personal information were analyzed and interpreted.</w:t>
      </w:r>
    </w:p>
    <w:p w14:paraId="43F1FB39" w14:textId="77777777" w:rsidR="00BC12D9" w:rsidRPr="00FD4E21" w:rsidRDefault="00BC12D9" w:rsidP="00FD4E21">
      <w:pPr>
        <w:jc w:val="left"/>
        <w:rPr>
          <w:rFonts w:eastAsia="TimesNewRomanPSMT" w:cs="Times New Roman"/>
          <w:b/>
        </w:rPr>
      </w:pPr>
    </w:p>
    <w:p w14:paraId="2186109E" w14:textId="3E9985E2" w:rsidR="00F21FF0" w:rsidRPr="00F21FF0" w:rsidRDefault="00821C41" w:rsidP="00F21FF0">
      <w:pPr>
        <w:rPr>
          <w:rFonts w:cs="Times New Roman"/>
        </w:rPr>
      </w:pPr>
      <w:r w:rsidRPr="00F21FF0">
        <w:rPr>
          <w:rFonts w:cs="Times New Roman"/>
          <w:b/>
        </w:rPr>
        <w:t>Table 1:</w:t>
      </w:r>
      <w:r w:rsidR="00F21FF0" w:rsidRPr="00F21FF0">
        <w:rPr>
          <w:rFonts w:cs="Times New Roman"/>
        </w:rPr>
        <w:t xml:space="preserve"> </w:t>
      </w:r>
      <w:r w:rsidR="00F21FF0" w:rsidRPr="00F21FF0">
        <w:t>T-test Results for Gender</w:t>
      </w:r>
    </w:p>
    <w:tbl>
      <w:tblPr>
        <w:tblW w:w="9072"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520"/>
        <w:gridCol w:w="1158"/>
        <w:gridCol w:w="851"/>
        <w:gridCol w:w="708"/>
        <w:gridCol w:w="1134"/>
        <w:gridCol w:w="709"/>
        <w:gridCol w:w="992"/>
      </w:tblGrid>
      <w:tr w:rsidR="00F21FF0" w:rsidRPr="00F21FF0" w14:paraId="4E62E7C9" w14:textId="77777777" w:rsidTr="00F21FF0">
        <w:trPr>
          <w:trHeight w:val="284"/>
        </w:trPr>
        <w:tc>
          <w:tcPr>
            <w:tcW w:w="3520" w:type="dxa"/>
            <w:vMerge w:val="restart"/>
            <w:vAlign w:val="center"/>
          </w:tcPr>
          <w:p w14:paraId="2F383B97" w14:textId="3E9985E2" w:rsidR="00F21FF0" w:rsidRPr="00F21FF0" w:rsidRDefault="00F21FF0" w:rsidP="00F21FF0">
            <w:pPr>
              <w:jc w:val="center"/>
              <w:rPr>
                <w:rFonts w:cs="Times New Roman"/>
                <w:b/>
                <w:lang w:eastAsia="tr-TR"/>
              </w:rPr>
            </w:pPr>
            <w:r w:rsidRPr="00F21FF0">
              <w:rPr>
                <w:rFonts w:cs="Times New Roman"/>
                <w:b/>
                <w:lang w:eastAsia="tr-TR"/>
              </w:rPr>
              <w:t>Digital Game Addiction</w:t>
            </w:r>
          </w:p>
        </w:tc>
        <w:tc>
          <w:tcPr>
            <w:tcW w:w="1158" w:type="dxa"/>
            <w:vAlign w:val="center"/>
          </w:tcPr>
          <w:p w14:paraId="1B52E08E" w14:textId="77777777" w:rsidR="00F21FF0" w:rsidRPr="00F21FF0" w:rsidRDefault="00F21FF0" w:rsidP="00F21FF0">
            <w:pPr>
              <w:jc w:val="center"/>
              <w:rPr>
                <w:rFonts w:cs="Times New Roman"/>
                <w:b/>
                <w:lang w:eastAsia="tr-TR"/>
              </w:rPr>
            </w:pPr>
            <w:r w:rsidRPr="00F21FF0">
              <w:rPr>
                <w:rFonts w:cs="Times New Roman"/>
                <w:b/>
                <w:lang w:eastAsia="tr-TR"/>
              </w:rPr>
              <w:t>Gender</w:t>
            </w:r>
          </w:p>
        </w:tc>
        <w:tc>
          <w:tcPr>
            <w:tcW w:w="851" w:type="dxa"/>
            <w:vAlign w:val="center"/>
          </w:tcPr>
          <w:p w14:paraId="557D731D" w14:textId="77777777" w:rsidR="00F21FF0" w:rsidRPr="00F21FF0" w:rsidRDefault="00F21FF0" w:rsidP="00F21FF0">
            <w:pPr>
              <w:jc w:val="center"/>
              <w:rPr>
                <w:rFonts w:cs="Times New Roman"/>
                <w:b/>
                <w:bCs/>
                <w:lang w:eastAsia="tr-TR"/>
              </w:rPr>
            </w:pPr>
            <w:r w:rsidRPr="00F21FF0">
              <w:rPr>
                <w:rFonts w:cs="Times New Roman"/>
                <w:b/>
                <w:bCs/>
                <w:lang w:eastAsia="tr-TR"/>
              </w:rPr>
              <w:t>N</w:t>
            </w:r>
          </w:p>
        </w:tc>
        <w:tc>
          <w:tcPr>
            <w:tcW w:w="708" w:type="dxa"/>
            <w:vAlign w:val="center"/>
          </w:tcPr>
          <w:p w14:paraId="48B5FCF8" w14:textId="77777777" w:rsidR="00F21FF0" w:rsidRPr="00F21FF0" w:rsidRDefault="00F21FF0" w:rsidP="00F21FF0">
            <w:pPr>
              <w:jc w:val="center"/>
              <w:rPr>
                <w:rFonts w:cs="Times New Roman"/>
                <w:b/>
                <w:bCs/>
                <w:lang w:eastAsia="tr-TR"/>
              </w:rPr>
            </w:pPr>
            <w:r w:rsidRPr="00F21FF0">
              <w:rPr>
                <w:rFonts w:cs="Times New Roman"/>
                <w:b/>
                <w:position w:val="-4"/>
                <w:lang w:eastAsia="tr-TR"/>
              </w:rPr>
              <w:object w:dxaOrig="217" w:dyaOrig="299" w14:anchorId="79443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10" o:title=""/>
                </v:shape>
                <o:OLEObject Type="Embed" ProgID="Equation.3" ShapeID="_x0000_i1025" DrawAspect="Content" ObjectID="_1575976657" r:id="rId11"/>
              </w:object>
            </w:r>
          </w:p>
        </w:tc>
        <w:tc>
          <w:tcPr>
            <w:tcW w:w="1134" w:type="dxa"/>
            <w:vAlign w:val="center"/>
          </w:tcPr>
          <w:p w14:paraId="08B6A358" w14:textId="1D6A2FDD" w:rsidR="00F21FF0" w:rsidRPr="00F21FF0" w:rsidRDefault="00F21FF0" w:rsidP="00F21FF0">
            <w:pPr>
              <w:jc w:val="center"/>
              <w:rPr>
                <w:rFonts w:cs="Times New Roman"/>
                <w:b/>
                <w:bCs/>
                <w:lang w:eastAsia="tr-TR"/>
              </w:rPr>
            </w:pPr>
            <w:proofErr w:type="spellStart"/>
            <w:r w:rsidRPr="00F21FF0">
              <w:rPr>
                <w:rFonts w:cs="Times New Roman"/>
                <w:b/>
                <w:bCs/>
                <w:lang w:eastAsia="tr-TR"/>
              </w:rPr>
              <w:t>S</w:t>
            </w:r>
            <w:r w:rsidR="00D87209">
              <w:rPr>
                <w:rFonts w:cs="Times New Roman"/>
                <w:b/>
                <w:bCs/>
                <w:lang w:eastAsia="tr-TR"/>
              </w:rPr>
              <w:t>d</w:t>
            </w:r>
            <w:proofErr w:type="spellEnd"/>
          </w:p>
        </w:tc>
        <w:tc>
          <w:tcPr>
            <w:tcW w:w="709" w:type="dxa"/>
            <w:vAlign w:val="center"/>
          </w:tcPr>
          <w:p w14:paraId="61A51400" w14:textId="77777777" w:rsidR="00F21FF0" w:rsidRPr="00F21FF0" w:rsidRDefault="00F21FF0" w:rsidP="00E23CA8">
            <w:pPr>
              <w:jc w:val="center"/>
              <w:rPr>
                <w:rFonts w:cs="Times New Roman"/>
                <w:b/>
                <w:bCs/>
                <w:lang w:eastAsia="tr-TR"/>
              </w:rPr>
            </w:pPr>
            <w:r w:rsidRPr="00F21FF0">
              <w:rPr>
                <w:rFonts w:cs="Times New Roman"/>
                <w:b/>
                <w:bCs/>
                <w:lang w:eastAsia="tr-TR"/>
              </w:rPr>
              <w:t>t</w:t>
            </w:r>
          </w:p>
        </w:tc>
        <w:tc>
          <w:tcPr>
            <w:tcW w:w="992" w:type="dxa"/>
            <w:vAlign w:val="center"/>
          </w:tcPr>
          <w:p w14:paraId="14FD2436" w14:textId="77777777" w:rsidR="00F21FF0" w:rsidRPr="00F21FF0" w:rsidRDefault="00F21FF0" w:rsidP="00E23CA8">
            <w:pPr>
              <w:jc w:val="center"/>
              <w:rPr>
                <w:rFonts w:cs="Times New Roman"/>
                <w:b/>
                <w:bCs/>
                <w:lang w:eastAsia="tr-TR"/>
              </w:rPr>
            </w:pPr>
            <w:r w:rsidRPr="00F21FF0">
              <w:rPr>
                <w:rFonts w:cs="Times New Roman"/>
                <w:b/>
                <w:bCs/>
                <w:lang w:eastAsia="tr-TR"/>
              </w:rPr>
              <w:t>p</w:t>
            </w:r>
          </w:p>
        </w:tc>
      </w:tr>
      <w:tr w:rsidR="00F21FF0" w:rsidRPr="00F21FF0" w14:paraId="27E57311" w14:textId="77777777" w:rsidTr="00F21FF0">
        <w:trPr>
          <w:trHeight w:val="260"/>
        </w:trPr>
        <w:tc>
          <w:tcPr>
            <w:tcW w:w="3520" w:type="dxa"/>
            <w:vMerge/>
            <w:vAlign w:val="center"/>
          </w:tcPr>
          <w:p w14:paraId="4362DE64" w14:textId="77777777" w:rsidR="00F21FF0" w:rsidRPr="00F21FF0" w:rsidRDefault="00F21FF0" w:rsidP="00F21FF0">
            <w:pPr>
              <w:jc w:val="center"/>
              <w:rPr>
                <w:rFonts w:cs="Times New Roman"/>
                <w:lang w:eastAsia="tr-TR"/>
              </w:rPr>
            </w:pPr>
          </w:p>
        </w:tc>
        <w:tc>
          <w:tcPr>
            <w:tcW w:w="1158" w:type="dxa"/>
            <w:vAlign w:val="center"/>
          </w:tcPr>
          <w:p w14:paraId="42FA6A09" w14:textId="77777777" w:rsidR="00F21FF0" w:rsidRPr="00F21FF0" w:rsidRDefault="00F21FF0" w:rsidP="00F21FF0">
            <w:pPr>
              <w:jc w:val="center"/>
              <w:rPr>
                <w:rFonts w:cs="Times New Roman"/>
                <w:lang w:eastAsia="tr-TR"/>
              </w:rPr>
            </w:pPr>
            <w:r w:rsidRPr="00F21FF0">
              <w:rPr>
                <w:rFonts w:cs="Times New Roman"/>
                <w:lang w:eastAsia="tr-TR"/>
              </w:rPr>
              <w:t>Female</w:t>
            </w:r>
          </w:p>
        </w:tc>
        <w:tc>
          <w:tcPr>
            <w:tcW w:w="851" w:type="dxa"/>
            <w:vAlign w:val="center"/>
          </w:tcPr>
          <w:p w14:paraId="1BC2AE98" w14:textId="77777777" w:rsidR="00F21FF0" w:rsidRPr="00F21FF0" w:rsidRDefault="00F21FF0" w:rsidP="00F21FF0">
            <w:pPr>
              <w:jc w:val="center"/>
              <w:rPr>
                <w:rFonts w:cs="Times New Roman"/>
                <w:lang w:eastAsia="tr-TR"/>
              </w:rPr>
            </w:pPr>
            <w:r w:rsidRPr="00F21FF0">
              <w:rPr>
                <w:rFonts w:cs="Times New Roman"/>
                <w:lang w:eastAsia="tr-TR"/>
              </w:rPr>
              <w:t>508</w:t>
            </w:r>
          </w:p>
        </w:tc>
        <w:tc>
          <w:tcPr>
            <w:tcW w:w="708" w:type="dxa"/>
            <w:vAlign w:val="center"/>
          </w:tcPr>
          <w:p w14:paraId="16B0B019" w14:textId="77777777" w:rsidR="00F21FF0" w:rsidRPr="00F21FF0" w:rsidRDefault="00F21FF0" w:rsidP="00F21FF0">
            <w:pPr>
              <w:jc w:val="center"/>
              <w:rPr>
                <w:rFonts w:cs="Times New Roman"/>
                <w:lang w:eastAsia="tr-TR"/>
              </w:rPr>
            </w:pPr>
            <w:r w:rsidRPr="00F21FF0">
              <w:rPr>
                <w:rFonts w:cs="Times New Roman"/>
                <w:lang w:eastAsia="tr-TR"/>
              </w:rPr>
              <w:t>12,57</w:t>
            </w:r>
          </w:p>
        </w:tc>
        <w:tc>
          <w:tcPr>
            <w:tcW w:w="1134" w:type="dxa"/>
            <w:vAlign w:val="center"/>
          </w:tcPr>
          <w:p w14:paraId="13606F60" w14:textId="1876BA82" w:rsidR="00F21FF0" w:rsidRPr="00F21FF0" w:rsidRDefault="00F21FF0" w:rsidP="00F21FF0">
            <w:pPr>
              <w:jc w:val="center"/>
              <w:rPr>
                <w:rFonts w:cs="Times New Roman"/>
                <w:lang w:eastAsia="tr-TR"/>
              </w:rPr>
            </w:pPr>
            <w:r w:rsidRPr="00F21FF0">
              <w:rPr>
                <w:rFonts w:cs="Times New Roman"/>
                <w:lang w:eastAsia="tr-TR"/>
              </w:rPr>
              <w:t>1,71</w:t>
            </w:r>
          </w:p>
        </w:tc>
        <w:tc>
          <w:tcPr>
            <w:tcW w:w="709" w:type="dxa"/>
            <w:vMerge w:val="restart"/>
            <w:vAlign w:val="center"/>
          </w:tcPr>
          <w:p w14:paraId="759D6381" w14:textId="77777777" w:rsidR="00F21FF0" w:rsidRPr="00F21FF0" w:rsidRDefault="00F21FF0" w:rsidP="00E23CA8">
            <w:pPr>
              <w:jc w:val="center"/>
              <w:rPr>
                <w:rFonts w:cs="Times New Roman"/>
                <w:lang w:eastAsia="tr-TR"/>
              </w:rPr>
            </w:pPr>
            <w:r w:rsidRPr="00F21FF0">
              <w:rPr>
                <w:rFonts w:cs="Times New Roman"/>
                <w:lang w:eastAsia="tr-TR"/>
              </w:rPr>
              <w:t>9,45</w:t>
            </w:r>
          </w:p>
        </w:tc>
        <w:tc>
          <w:tcPr>
            <w:tcW w:w="992" w:type="dxa"/>
            <w:vMerge w:val="restart"/>
            <w:vAlign w:val="center"/>
          </w:tcPr>
          <w:p w14:paraId="31FF3D75" w14:textId="08BA5B8B" w:rsidR="00F21FF0" w:rsidRPr="00F21FF0" w:rsidRDefault="00F21FF0" w:rsidP="00E23CA8">
            <w:pPr>
              <w:jc w:val="center"/>
              <w:rPr>
                <w:rFonts w:cs="Times New Roman"/>
                <w:lang w:eastAsia="tr-TR"/>
              </w:rPr>
            </w:pPr>
            <w:r>
              <w:rPr>
                <w:rFonts w:cs="Times New Roman"/>
                <w:lang w:eastAsia="tr-TR"/>
              </w:rPr>
              <w:t>0</w:t>
            </w:r>
            <w:r w:rsidRPr="00F21FF0">
              <w:rPr>
                <w:rFonts w:cs="Times New Roman"/>
                <w:lang w:eastAsia="tr-TR"/>
              </w:rPr>
              <w:t>,00</w:t>
            </w:r>
          </w:p>
        </w:tc>
      </w:tr>
      <w:tr w:rsidR="00F21FF0" w:rsidRPr="00F21FF0" w14:paraId="78B69C7B" w14:textId="77777777" w:rsidTr="00F21FF0">
        <w:trPr>
          <w:trHeight w:val="278"/>
        </w:trPr>
        <w:tc>
          <w:tcPr>
            <w:tcW w:w="3520" w:type="dxa"/>
            <w:vMerge/>
            <w:vAlign w:val="center"/>
          </w:tcPr>
          <w:p w14:paraId="287C2A8B" w14:textId="77777777" w:rsidR="00F21FF0" w:rsidRPr="00F21FF0" w:rsidRDefault="00F21FF0" w:rsidP="00F21FF0">
            <w:pPr>
              <w:jc w:val="center"/>
              <w:rPr>
                <w:rFonts w:cs="Times New Roman"/>
                <w:lang w:eastAsia="tr-TR"/>
              </w:rPr>
            </w:pPr>
          </w:p>
        </w:tc>
        <w:tc>
          <w:tcPr>
            <w:tcW w:w="1158" w:type="dxa"/>
            <w:vAlign w:val="center"/>
          </w:tcPr>
          <w:p w14:paraId="3E78E865" w14:textId="77777777" w:rsidR="00F21FF0" w:rsidRPr="00F21FF0" w:rsidRDefault="00F21FF0" w:rsidP="00F21FF0">
            <w:pPr>
              <w:jc w:val="center"/>
              <w:rPr>
                <w:rFonts w:cs="Times New Roman"/>
                <w:lang w:eastAsia="tr-TR"/>
              </w:rPr>
            </w:pPr>
            <w:r w:rsidRPr="00F21FF0">
              <w:rPr>
                <w:rFonts w:cs="Times New Roman"/>
                <w:lang w:eastAsia="tr-TR"/>
              </w:rPr>
              <w:t>Male</w:t>
            </w:r>
          </w:p>
        </w:tc>
        <w:tc>
          <w:tcPr>
            <w:tcW w:w="851" w:type="dxa"/>
            <w:vAlign w:val="center"/>
          </w:tcPr>
          <w:p w14:paraId="3F78329F" w14:textId="77777777" w:rsidR="00F21FF0" w:rsidRPr="00F21FF0" w:rsidRDefault="00F21FF0" w:rsidP="00F21FF0">
            <w:pPr>
              <w:jc w:val="center"/>
              <w:rPr>
                <w:rFonts w:cs="Times New Roman"/>
                <w:lang w:eastAsia="tr-TR"/>
              </w:rPr>
            </w:pPr>
            <w:r w:rsidRPr="00F21FF0">
              <w:rPr>
                <w:rFonts w:cs="Times New Roman"/>
                <w:lang w:eastAsia="tr-TR"/>
              </w:rPr>
              <w:t>423</w:t>
            </w:r>
          </w:p>
        </w:tc>
        <w:tc>
          <w:tcPr>
            <w:tcW w:w="708" w:type="dxa"/>
            <w:vAlign w:val="center"/>
          </w:tcPr>
          <w:p w14:paraId="013AE5FE" w14:textId="77777777" w:rsidR="00F21FF0" w:rsidRPr="00F21FF0" w:rsidRDefault="00F21FF0" w:rsidP="00F21FF0">
            <w:pPr>
              <w:jc w:val="center"/>
              <w:rPr>
                <w:rFonts w:cs="Times New Roman"/>
                <w:lang w:eastAsia="tr-TR"/>
              </w:rPr>
            </w:pPr>
            <w:r w:rsidRPr="00F21FF0">
              <w:rPr>
                <w:rFonts w:cs="Times New Roman"/>
                <w:lang w:eastAsia="tr-TR"/>
              </w:rPr>
              <w:t>11,39</w:t>
            </w:r>
          </w:p>
        </w:tc>
        <w:tc>
          <w:tcPr>
            <w:tcW w:w="1134" w:type="dxa"/>
            <w:vAlign w:val="center"/>
          </w:tcPr>
          <w:p w14:paraId="4B95E7C9" w14:textId="1DDDB8FD" w:rsidR="00F21FF0" w:rsidRPr="00F21FF0" w:rsidRDefault="00F21FF0" w:rsidP="00F21FF0">
            <w:pPr>
              <w:jc w:val="center"/>
              <w:rPr>
                <w:rFonts w:cs="Times New Roman"/>
                <w:lang w:eastAsia="tr-TR"/>
              </w:rPr>
            </w:pPr>
            <w:r w:rsidRPr="00F21FF0">
              <w:rPr>
                <w:rFonts w:cs="Times New Roman"/>
                <w:lang w:eastAsia="tr-TR"/>
              </w:rPr>
              <w:t>2,12</w:t>
            </w:r>
          </w:p>
        </w:tc>
        <w:tc>
          <w:tcPr>
            <w:tcW w:w="709" w:type="dxa"/>
            <w:vMerge/>
            <w:vAlign w:val="center"/>
          </w:tcPr>
          <w:p w14:paraId="50E9F1CC" w14:textId="77777777" w:rsidR="00F21FF0" w:rsidRPr="00F21FF0" w:rsidRDefault="00F21FF0" w:rsidP="00E23CA8">
            <w:pPr>
              <w:jc w:val="center"/>
              <w:rPr>
                <w:rFonts w:cs="Times New Roman"/>
                <w:lang w:eastAsia="tr-TR"/>
              </w:rPr>
            </w:pPr>
          </w:p>
        </w:tc>
        <w:tc>
          <w:tcPr>
            <w:tcW w:w="992" w:type="dxa"/>
            <w:vMerge/>
            <w:vAlign w:val="center"/>
          </w:tcPr>
          <w:p w14:paraId="39EDF401" w14:textId="77777777" w:rsidR="00F21FF0" w:rsidRPr="00F21FF0" w:rsidRDefault="00F21FF0" w:rsidP="00E23CA8">
            <w:pPr>
              <w:jc w:val="center"/>
              <w:rPr>
                <w:rFonts w:cs="Times New Roman"/>
                <w:lang w:eastAsia="tr-TR"/>
              </w:rPr>
            </w:pPr>
          </w:p>
        </w:tc>
      </w:tr>
    </w:tbl>
    <w:p w14:paraId="60DBACC0" w14:textId="756325C9" w:rsidR="00BC12D9" w:rsidRDefault="00F21FF0" w:rsidP="00AB6393">
      <w:pPr>
        <w:ind w:firstLine="709"/>
        <w:rPr>
          <w:rFonts w:cs="Times New Roman"/>
        </w:rPr>
      </w:pPr>
      <w:r w:rsidRPr="00F21FF0">
        <w:rPr>
          <w:rFonts w:cs="Times New Roman"/>
        </w:rPr>
        <w:t>According to gender difference and game addiction statistically, a significant result was found between male and females (p&lt;0.05).</w:t>
      </w:r>
    </w:p>
    <w:p w14:paraId="77AD958A" w14:textId="77777777" w:rsidR="00AB6393" w:rsidRDefault="00AB6393" w:rsidP="00AB6393">
      <w:pPr>
        <w:ind w:firstLine="709"/>
        <w:rPr>
          <w:rFonts w:cs="Times New Roman"/>
        </w:rPr>
      </w:pPr>
    </w:p>
    <w:p w14:paraId="594EC358" w14:textId="77777777" w:rsidR="00AB6393" w:rsidRDefault="00AB6393" w:rsidP="00AB6393">
      <w:pPr>
        <w:ind w:firstLine="709"/>
        <w:rPr>
          <w:rFonts w:cs="Times New Roman"/>
        </w:rPr>
      </w:pPr>
    </w:p>
    <w:p w14:paraId="3DA8FCAE" w14:textId="77777777" w:rsidR="00AB6393" w:rsidRPr="00AB6393" w:rsidRDefault="00AB6393" w:rsidP="00AB6393">
      <w:pPr>
        <w:ind w:firstLine="709"/>
        <w:rPr>
          <w:rFonts w:cs="Times New Roman"/>
        </w:rPr>
      </w:pPr>
      <w:bookmarkStart w:id="0" w:name="_GoBack"/>
      <w:bookmarkEnd w:id="0"/>
    </w:p>
    <w:p w14:paraId="2C7F9119" w14:textId="22B1F815" w:rsidR="00F21FF0" w:rsidRPr="00F21FF0" w:rsidRDefault="00F21FF0" w:rsidP="00F21FF0">
      <w:r w:rsidRPr="00F21FF0">
        <w:rPr>
          <w:b/>
        </w:rPr>
        <w:lastRenderedPageBreak/>
        <w:t>Table 2:</w:t>
      </w:r>
      <w:r w:rsidRPr="00F21FF0">
        <w:t xml:space="preserve"> T-test Results for Sport Participation</w:t>
      </w:r>
    </w:p>
    <w:tbl>
      <w:tblPr>
        <w:tblW w:w="9072"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261"/>
        <w:gridCol w:w="2268"/>
        <w:gridCol w:w="708"/>
        <w:gridCol w:w="709"/>
        <w:gridCol w:w="709"/>
        <w:gridCol w:w="709"/>
        <w:gridCol w:w="708"/>
      </w:tblGrid>
      <w:tr w:rsidR="00F21FF0" w:rsidRPr="00F21FF0" w14:paraId="16146E9C" w14:textId="77777777" w:rsidTr="00E23CA8">
        <w:tc>
          <w:tcPr>
            <w:tcW w:w="3261" w:type="dxa"/>
            <w:vMerge w:val="restart"/>
            <w:vAlign w:val="center"/>
          </w:tcPr>
          <w:p w14:paraId="34EE2EB2" w14:textId="22B1F815" w:rsidR="00F21FF0" w:rsidRPr="00F21FF0" w:rsidRDefault="00F21FF0" w:rsidP="00F21FF0">
            <w:pPr>
              <w:jc w:val="center"/>
              <w:rPr>
                <w:rFonts w:cs="Times New Roman"/>
                <w:b/>
                <w:lang w:eastAsia="tr-TR"/>
              </w:rPr>
            </w:pPr>
            <w:r w:rsidRPr="00F21FF0">
              <w:rPr>
                <w:rFonts w:cs="Times New Roman"/>
                <w:b/>
                <w:lang w:eastAsia="tr-TR"/>
              </w:rPr>
              <w:t>Digital Game Addiction</w:t>
            </w:r>
          </w:p>
        </w:tc>
        <w:tc>
          <w:tcPr>
            <w:tcW w:w="2268" w:type="dxa"/>
            <w:vAlign w:val="center"/>
          </w:tcPr>
          <w:p w14:paraId="30822880" w14:textId="77777777" w:rsidR="00F21FF0" w:rsidRPr="00F21FF0" w:rsidRDefault="00F21FF0" w:rsidP="00F21FF0">
            <w:pPr>
              <w:jc w:val="center"/>
              <w:rPr>
                <w:rFonts w:cs="Times New Roman"/>
                <w:b/>
                <w:lang w:eastAsia="tr-TR"/>
              </w:rPr>
            </w:pPr>
            <w:r w:rsidRPr="00F21FF0">
              <w:rPr>
                <w:rFonts w:cs="Times New Roman"/>
                <w:b/>
                <w:lang w:eastAsia="tr-TR"/>
              </w:rPr>
              <w:t>Sportive Activity</w:t>
            </w:r>
          </w:p>
        </w:tc>
        <w:tc>
          <w:tcPr>
            <w:tcW w:w="708" w:type="dxa"/>
            <w:vAlign w:val="center"/>
          </w:tcPr>
          <w:p w14:paraId="0C587512" w14:textId="77777777" w:rsidR="00F21FF0" w:rsidRPr="00F21FF0" w:rsidRDefault="00F21FF0" w:rsidP="00F21FF0">
            <w:pPr>
              <w:jc w:val="center"/>
              <w:rPr>
                <w:rFonts w:cs="Times New Roman"/>
                <w:b/>
                <w:bCs/>
                <w:lang w:eastAsia="tr-TR"/>
              </w:rPr>
            </w:pPr>
            <w:r w:rsidRPr="00F21FF0">
              <w:rPr>
                <w:rFonts w:cs="Times New Roman"/>
                <w:b/>
                <w:bCs/>
                <w:lang w:eastAsia="tr-TR"/>
              </w:rPr>
              <w:t>N</w:t>
            </w:r>
          </w:p>
        </w:tc>
        <w:tc>
          <w:tcPr>
            <w:tcW w:w="709" w:type="dxa"/>
            <w:vAlign w:val="center"/>
          </w:tcPr>
          <w:p w14:paraId="388FDA5A" w14:textId="77777777" w:rsidR="00F21FF0" w:rsidRPr="00F21FF0" w:rsidRDefault="00F21FF0" w:rsidP="00F21FF0">
            <w:pPr>
              <w:jc w:val="center"/>
              <w:rPr>
                <w:rFonts w:cs="Times New Roman"/>
                <w:b/>
                <w:bCs/>
                <w:lang w:eastAsia="tr-TR"/>
              </w:rPr>
            </w:pPr>
            <w:r w:rsidRPr="00F21FF0">
              <w:rPr>
                <w:rFonts w:cs="Times New Roman"/>
                <w:b/>
                <w:position w:val="-4"/>
                <w:lang w:eastAsia="tr-TR"/>
              </w:rPr>
              <w:object w:dxaOrig="217" w:dyaOrig="299" w14:anchorId="173CE45B">
                <v:shape id="_x0000_i1026" type="#_x0000_t75" style="width:10.5pt;height:15pt" o:ole="">
                  <v:imagedata r:id="rId10" o:title=""/>
                </v:shape>
                <o:OLEObject Type="Embed" ProgID="Equation.3" ShapeID="_x0000_i1026" DrawAspect="Content" ObjectID="_1575976658" r:id="rId12"/>
              </w:object>
            </w:r>
          </w:p>
        </w:tc>
        <w:tc>
          <w:tcPr>
            <w:tcW w:w="709" w:type="dxa"/>
            <w:vAlign w:val="center"/>
          </w:tcPr>
          <w:p w14:paraId="01B88BFC" w14:textId="5A4DABD1" w:rsidR="00F21FF0" w:rsidRPr="00F21FF0" w:rsidRDefault="00F21FF0" w:rsidP="00F21FF0">
            <w:pPr>
              <w:jc w:val="center"/>
              <w:rPr>
                <w:rFonts w:cs="Times New Roman"/>
                <w:b/>
                <w:bCs/>
                <w:lang w:eastAsia="tr-TR"/>
              </w:rPr>
            </w:pPr>
            <w:proofErr w:type="spellStart"/>
            <w:r w:rsidRPr="00F21FF0">
              <w:rPr>
                <w:rFonts w:cs="Times New Roman"/>
                <w:b/>
                <w:bCs/>
                <w:lang w:eastAsia="tr-TR"/>
              </w:rPr>
              <w:t>S</w:t>
            </w:r>
            <w:r w:rsidR="00D87209">
              <w:rPr>
                <w:rFonts w:cs="Times New Roman"/>
                <w:b/>
                <w:bCs/>
                <w:lang w:eastAsia="tr-TR"/>
              </w:rPr>
              <w:t>d</w:t>
            </w:r>
            <w:proofErr w:type="spellEnd"/>
          </w:p>
        </w:tc>
        <w:tc>
          <w:tcPr>
            <w:tcW w:w="709" w:type="dxa"/>
            <w:vAlign w:val="center"/>
          </w:tcPr>
          <w:p w14:paraId="1FDEFB7F" w14:textId="77777777" w:rsidR="00F21FF0" w:rsidRPr="00F21FF0" w:rsidRDefault="00F21FF0" w:rsidP="00F21FF0">
            <w:pPr>
              <w:jc w:val="center"/>
              <w:rPr>
                <w:rFonts w:cs="Times New Roman"/>
                <w:b/>
                <w:bCs/>
                <w:lang w:eastAsia="tr-TR"/>
              </w:rPr>
            </w:pPr>
            <w:r w:rsidRPr="00F21FF0">
              <w:rPr>
                <w:rFonts w:cs="Times New Roman"/>
                <w:b/>
                <w:bCs/>
                <w:lang w:eastAsia="tr-TR"/>
              </w:rPr>
              <w:t>t</w:t>
            </w:r>
          </w:p>
        </w:tc>
        <w:tc>
          <w:tcPr>
            <w:tcW w:w="708" w:type="dxa"/>
            <w:vAlign w:val="center"/>
          </w:tcPr>
          <w:p w14:paraId="4862EC6A" w14:textId="77777777" w:rsidR="00F21FF0" w:rsidRPr="00F21FF0" w:rsidRDefault="00F21FF0" w:rsidP="00F21FF0">
            <w:pPr>
              <w:jc w:val="center"/>
              <w:rPr>
                <w:rFonts w:cs="Times New Roman"/>
                <w:b/>
                <w:bCs/>
                <w:lang w:eastAsia="tr-TR"/>
              </w:rPr>
            </w:pPr>
            <w:r w:rsidRPr="00F21FF0">
              <w:rPr>
                <w:rFonts w:cs="Times New Roman"/>
                <w:b/>
                <w:bCs/>
                <w:lang w:eastAsia="tr-TR"/>
              </w:rPr>
              <w:t>p</w:t>
            </w:r>
          </w:p>
        </w:tc>
      </w:tr>
      <w:tr w:rsidR="00F21FF0" w:rsidRPr="00F21FF0" w14:paraId="58862AE1" w14:textId="77777777" w:rsidTr="00F21FF0">
        <w:trPr>
          <w:trHeight w:val="272"/>
        </w:trPr>
        <w:tc>
          <w:tcPr>
            <w:tcW w:w="3261" w:type="dxa"/>
            <w:vMerge/>
            <w:vAlign w:val="center"/>
          </w:tcPr>
          <w:p w14:paraId="28E410D1" w14:textId="77777777" w:rsidR="00F21FF0" w:rsidRPr="00F21FF0" w:rsidRDefault="00F21FF0" w:rsidP="00F21FF0">
            <w:pPr>
              <w:jc w:val="center"/>
              <w:rPr>
                <w:rFonts w:cs="Times New Roman"/>
                <w:lang w:eastAsia="tr-TR"/>
              </w:rPr>
            </w:pPr>
          </w:p>
        </w:tc>
        <w:tc>
          <w:tcPr>
            <w:tcW w:w="2268" w:type="dxa"/>
            <w:vAlign w:val="center"/>
          </w:tcPr>
          <w:p w14:paraId="5065F9F7" w14:textId="77777777" w:rsidR="00F21FF0" w:rsidRPr="00F21FF0" w:rsidRDefault="00F21FF0" w:rsidP="00F21FF0">
            <w:pPr>
              <w:jc w:val="center"/>
              <w:rPr>
                <w:rFonts w:cs="Times New Roman"/>
                <w:lang w:eastAsia="tr-TR"/>
              </w:rPr>
            </w:pPr>
            <w:r w:rsidRPr="00F21FF0">
              <w:rPr>
                <w:rFonts w:cs="Times New Roman"/>
                <w:lang w:eastAsia="tr-TR"/>
              </w:rPr>
              <w:t>Yes</w:t>
            </w:r>
          </w:p>
        </w:tc>
        <w:tc>
          <w:tcPr>
            <w:tcW w:w="708" w:type="dxa"/>
            <w:vAlign w:val="center"/>
          </w:tcPr>
          <w:p w14:paraId="733362FA" w14:textId="5B6EFCD2" w:rsidR="00F21FF0" w:rsidRPr="00F21FF0" w:rsidRDefault="000F4E8A" w:rsidP="00F21FF0">
            <w:pPr>
              <w:jc w:val="center"/>
              <w:rPr>
                <w:rFonts w:cs="Times New Roman"/>
                <w:lang w:eastAsia="tr-TR"/>
              </w:rPr>
            </w:pPr>
            <w:r>
              <w:rPr>
                <w:rFonts w:cs="Times New Roman"/>
                <w:lang w:eastAsia="tr-TR"/>
              </w:rPr>
              <w:t>621</w:t>
            </w:r>
          </w:p>
        </w:tc>
        <w:tc>
          <w:tcPr>
            <w:tcW w:w="709" w:type="dxa"/>
            <w:vAlign w:val="center"/>
          </w:tcPr>
          <w:p w14:paraId="15690064" w14:textId="4958CFEF" w:rsidR="00F21FF0" w:rsidRPr="00F21FF0" w:rsidRDefault="000F4E8A" w:rsidP="00F21FF0">
            <w:pPr>
              <w:jc w:val="center"/>
              <w:rPr>
                <w:rFonts w:cs="Times New Roman"/>
                <w:lang w:eastAsia="tr-TR"/>
              </w:rPr>
            </w:pPr>
            <w:r>
              <w:rPr>
                <w:rFonts w:cs="Times New Roman"/>
                <w:lang w:eastAsia="tr-TR"/>
              </w:rPr>
              <w:t>12,83</w:t>
            </w:r>
          </w:p>
        </w:tc>
        <w:tc>
          <w:tcPr>
            <w:tcW w:w="709" w:type="dxa"/>
            <w:vAlign w:val="center"/>
          </w:tcPr>
          <w:p w14:paraId="7840C1A2" w14:textId="10D704A1" w:rsidR="00F21FF0" w:rsidRPr="00F21FF0" w:rsidRDefault="000F4E8A" w:rsidP="00F21FF0">
            <w:pPr>
              <w:jc w:val="center"/>
              <w:rPr>
                <w:rFonts w:cs="Times New Roman"/>
                <w:lang w:eastAsia="tr-TR"/>
              </w:rPr>
            </w:pPr>
            <w:r>
              <w:rPr>
                <w:rFonts w:cs="Times New Roman"/>
                <w:lang w:eastAsia="tr-TR"/>
              </w:rPr>
              <w:t>5,34</w:t>
            </w:r>
          </w:p>
        </w:tc>
        <w:tc>
          <w:tcPr>
            <w:tcW w:w="709" w:type="dxa"/>
            <w:vMerge w:val="restart"/>
            <w:vAlign w:val="center"/>
          </w:tcPr>
          <w:p w14:paraId="675164BA" w14:textId="2FF0515C" w:rsidR="00F21FF0" w:rsidRPr="00F21FF0" w:rsidRDefault="000F4E8A" w:rsidP="00F21FF0">
            <w:pPr>
              <w:jc w:val="center"/>
              <w:rPr>
                <w:rFonts w:cs="Times New Roman"/>
                <w:lang w:eastAsia="tr-TR"/>
              </w:rPr>
            </w:pPr>
            <w:r>
              <w:rPr>
                <w:rFonts w:cs="Times New Roman"/>
                <w:lang w:eastAsia="tr-TR"/>
              </w:rPr>
              <w:t>-3,76</w:t>
            </w:r>
          </w:p>
        </w:tc>
        <w:tc>
          <w:tcPr>
            <w:tcW w:w="708" w:type="dxa"/>
            <w:vMerge w:val="restart"/>
            <w:vAlign w:val="center"/>
          </w:tcPr>
          <w:p w14:paraId="38921D98" w14:textId="64450519" w:rsidR="00F21FF0" w:rsidRPr="00F21FF0" w:rsidRDefault="002A4578" w:rsidP="00F21FF0">
            <w:pPr>
              <w:jc w:val="center"/>
              <w:rPr>
                <w:rFonts w:cs="Times New Roman"/>
                <w:lang w:eastAsia="tr-TR"/>
              </w:rPr>
            </w:pPr>
            <w:r>
              <w:rPr>
                <w:rFonts w:cs="Times New Roman"/>
                <w:lang w:eastAsia="tr-TR"/>
              </w:rPr>
              <w:t>0</w:t>
            </w:r>
            <w:r w:rsidR="00F21FF0" w:rsidRPr="00F21FF0">
              <w:rPr>
                <w:rFonts w:cs="Times New Roman"/>
                <w:lang w:eastAsia="tr-TR"/>
              </w:rPr>
              <w:t>,0</w:t>
            </w:r>
            <w:r w:rsidR="000F4E8A">
              <w:rPr>
                <w:rFonts w:cs="Times New Roman"/>
                <w:lang w:eastAsia="tr-TR"/>
              </w:rPr>
              <w:t>0</w:t>
            </w:r>
          </w:p>
        </w:tc>
      </w:tr>
      <w:tr w:rsidR="00F21FF0" w:rsidRPr="00F21FF0" w14:paraId="4A1CBFB5" w14:textId="77777777" w:rsidTr="00F21FF0">
        <w:trPr>
          <w:trHeight w:val="280"/>
        </w:trPr>
        <w:tc>
          <w:tcPr>
            <w:tcW w:w="3261" w:type="dxa"/>
            <w:vMerge/>
            <w:vAlign w:val="center"/>
          </w:tcPr>
          <w:p w14:paraId="2E27F1B3" w14:textId="77777777" w:rsidR="00F21FF0" w:rsidRPr="00F21FF0" w:rsidRDefault="00F21FF0" w:rsidP="00F21FF0">
            <w:pPr>
              <w:jc w:val="center"/>
              <w:rPr>
                <w:rFonts w:cs="Times New Roman"/>
                <w:lang w:eastAsia="tr-TR"/>
              </w:rPr>
            </w:pPr>
          </w:p>
        </w:tc>
        <w:tc>
          <w:tcPr>
            <w:tcW w:w="2268" w:type="dxa"/>
            <w:vAlign w:val="center"/>
          </w:tcPr>
          <w:p w14:paraId="4D703273" w14:textId="77777777" w:rsidR="00F21FF0" w:rsidRPr="00F21FF0" w:rsidRDefault="00F21FF0" w:rsidP="00F21FF0">
            <w:pPr>
              <w:jc w:val="center"/>
              <w:rPr>
                <w:rFonts w:cs="Times New Roman"/>
                <w:lang w:eastAsia="tr-TR"/>
              </w:rPr>
            </w:pPr>
            <w:r w:rsidRPr="00F21FF0">
              <w:rPr>
                <w:rFonts w:cs="Times New Roman"/>
                <w:lang w:eastAsia="tr-TR"/>
              </w:rPr>
              <w:t>No</w:t>
            </w:r>
          </w:p>
        </w:tc>
        <w:tc>
          <w:tcPr>
            <w:tcW w:w="708" w:type="dxa"/>
            <w:vAlign w:val="center"/>
          </w:tcPr>
          <w:p w14:paraId="644C381F" w14:textId="31464AD1" w:rsidR="00F21FF0" w:rsidRPr="00F21FF0" w:rsidRDefault="000F4E8A" w:rsidP="00F21FF0">
            <w:pPr>
              <w:jc w:val="center"/>
              <w:rPr>
                <w:rFonts w:cs="Times New Roman"/>
                <w:lang w:eastAsia="tr-TR"/>
              </w:rPr>
            </w:pPr>
            <w:r>
              <w:rPr>
                <w:rFonts w:cs="Times New Roman"/>
                <w:lang w:eastAsia="tr-TR"/>
              </w:rPr>
              <w:t>310</w:t>
            </w:r>
          </w:p>
        </w:tc>
        <w:tc>
          <w:tcPr>
            <w:tcW w:w="709" w:type="dxa"/>
            <w:vAlign w:val="center"/>
          </w:tcPr>
          <w:p w14:paraId="5B11EF00" w14:textId="781B54C1" w:rsidR="00F21FF0" w:rsidRPr="00F21FF0" w:rsidRDefault="000F4E8A" w:rsidP="00F21FF0">
            <w:pPr>
              <w:jc w:val="center"/>
              <w:rPr>
                <w:rFonts w:cs="Times New Roman"/>
                <w:lang w:eastAsia="tr-TR"/>
              </w:rPr>
            </w:pPr>
            <w:r>
              <w:rPr>
                <w:rFonts w:cs="Times New Roman"/>
                <w:lang w:eastAsia="tr-TR"/>
              </w:rPr>
              <w:t>14,30</w:t>
            </w:r>
          </w:p>
        </w:tc>
        <w:tc>
          <w:tcPr>
            <w:tcW w:w="709" w:type="dxa"/>
            <w:vAlign w:val="center"/>
          </w:tcPr>
          <w:p w14:paraId="5A0AC8DC" w14:textId="097DCCE7" w:rsidR="00F21FF0" w:rsidRPr="00F21FF0" w:rsidRDefault="000F4E8A" w:rsidP="00F21FF0">
            <w:pPr>
              <w:jc w:val="center"/>
              <w:rPr>
                <w:rFonts w:cs="Times New Roman"/>
                <w:lang w:eastAsia="tr-TR"/>
              </w:rPr>
            </w:pPr>
            <w:r>
              <w:rPr>
                <w:rFonts w:cs="Times New Roman"/>
                <w:lang w:eastAsia="tr-TR"/>
              </w:rPr>
              <w:t>6,19</w:t>
            </w:r>
          </w:p>
        </w:tc>
        <w:tc>
          <w:tcPr>
            <w:tcW w:w="709" w:type="dxa"/>
            <w:vMerge/>
            <w:vAlign w:val="center"/>
          </w:tcPr>
          <w:p w14:paraId="6AC89568" w14:textId="77777777" w:rsidR="00F21FF0" w:rsidRPr="00F21FF0" w:rsidRDefault="00F21FF0" w:rsidP="00F21FF0">
            <w:pPr>
              <w:jc w:val="center"/>
              <w:rPr>
                <w:rFonts w:cs="Times New Roman"/>
                <w:lang w:eastAsia="tr-TR"/>
              </w:rPr>
            </w:pPr>
          </w:p>
        </w:tc>
        <w:tc>
          <w:tcPr>
            <w:tcW w:w="708" w:type="dxa"/>
            <w:vMerge/>
            <w:vAlign w:val="center"/>
          </w:tcPr>
          <w:p w14:paraId="2C18AFCB" w14:textId="77777777" w:rsidR="00F21FF0" w:rsidRPr="00F21FF0" w:rsidRDefault="00F21FF0" w:rsidP="00F21FF0">
            <w:pPr>
              <w:jc w:val="center"/>
              <w:rPr>
                <w:rFonts w:cs="Times New Roman"/>
                <w:lang w:eastAsia="tr-TR"/>
              </w:rPr>
            </w:pPr>
          </w:p>
        </w:tc>
      </w:tr>
    </w:tbl>
    <w:p w14:paraId="26914301" w14:textId="309AF43D" w:rsidR="00F21FF0" w:rsidRPr="006D6D07" w:rsidRDefault="00F21FF0" w:rsidP="00FD4E21">
      <w:pPr>
        <w:ind w:firstLine="709"/>
      </w:pPr>
      <w:r w:rsidRPr="00F21FF0">
        <w:t>According to participants sportive activity level and game addiction statistically a significant result was found between students' who participate sportive activities</w:t>
      </w:r>
      <w:r w:rsidR="000C3D48">
        <w:t xml:space="preserve"> and who</w:t>
      </w:r>
      <w:r w:rsidRPr="00F21FF0">
        <w:t xml:space="preserve"> do not</w:t>
      </w:r>
      <w:r w:rsidR="000C3D48">
        <w:t xml:space="preserve"> </w:t>
      </w:r>
      <w:r w:rsidR="000C3D48" w:rsidRPr="00F21FF0">
        <w:t>participate sportive activities</w:t>
      </w:r>
      <w:r w:rsidRPr="00F21FF0">
        <w:t xml:space="preserve"> (p&lt;0.05).</w:t>
      </w:r>
    </w:p>
    <w:p w14:paraId="2648E769" w14:textId="5DCE5488" w:rsidR="00F21FF0" w:rsidRPr="00F21FF0" w:rsidRDefault="00F21FF0" w:rsidP="00F21FF0">
      <w:pPr>
        <w:spacing w:line="400" w:lineRule="atLeast"/>
      </w:pPr>
      <w:r w:rsidRPr="00F21FF0">
        <w:rPr>
          <w:b/>
        </w:rPr>
        <w:t>Table 3:</w:t>
      </w:r>
      <w:r w:rsidRPr="00F21FF0">
        <w:t xml:space="preserve"> </w:t>
      </w:r>
      <w:proofErr w:type="spellStart"/>
      <w:r w:rsidRPr="00F21FF0">
        <w:t>Anova</w:t>
      </w:r>
      <w:proofErr w:type="spellEnd"/>
      <w:r w:rsidRPr="00F21FF0">
        <w:t>- test Results for Income Level</w:t>
      </w:r>
    </w:p>
    <w:tbl>
      <w:tblPr>
        <w:tblW w:w="9072"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60"/>
        <w:gridCol w:w="1951"/>
        <w:gridCol w:w="709"/>
        <w:gridCol w:w="709"/>
        <w:gridCol w:w="850"/>
        <w:gridCol w:w="851"/>
        <w:gridCol w:w="562"/>
        <w:gridCol w:w="1280"/>
      </w:tblGrid>
      <w:tr w:rsidR="00F21FF0" w:rsidRPr="00F21FF0" w14:paraId="62C17875" w14:textId="77777777" w:rsidTr="002A4578">
        <w:trPr>
          <w:trHeight w:val="221"/>
        </w:trPr>
        <w:tc>
          <w:tcPr>
            <w:tcW w:w="2160" w:type="dxa"/>
            <w:vMerge w:val="restart"/>
            <w:vAlign w:val="center"/>
          </w:tcPr>
          <w:p w14:paraId="55E26C14" w14:textId="77777777" w:rsidR="00F21FF0" w:rsidRPr="00F21FF0" w:rsidRDefault="00F21FF0" w:rsidP="00E23CA8">
            <w:pPr>
              <w:jc w:val="center"/>
              <w:rPr>
                <w:rFonts w:cs="Times New Roman"/>
                <w:b/>
                <w:lang w:eastAsia="tr-TR"/>
              </w:rPr>
            </w:pPr>
            <w:r w:rsidRPr="00F21FF0">
              <w:rPr>
                <w:rFonts w:cs="Times New Roman"/>
                <w:b/>
                <w:lang w:eastAsia="tr-TR"/>
              </w:rPr>
              <w:t>Digital Game Addiction</w:t>
            </w:r>
          </w:p>
        </w:tc>
        <w:tc>
          <w:tcPr>
            <w:tcW w:w="1951" w:type="dxa"/>
            <w:vAlign w:val="center"/>
          </w:tcPr>
          <w:p w14:paraId="6A5924CD" w14:textId="77777777" w:rsidR="00F21FF0" w:rsidRPr="00F21FF0" w:rsidRDefault="00F21FF0" w:rsidP="00E23CA8">
            <w:pPr>
              <w:jc w:val="center"/>
              <w:rPr>
                <w:rFonts w:cs="Times New Roman"/>
                <w:b/>
                <w:lang w:eastAsia="tr-TR"/>
              </w:rPr>
            </w:pPr>
            <w:r w:rsidRPr="00F21FF0">
              <w:rPr>
                <w:rFonts w:cs="Times New Roman"/>
                <w:b/>
                <w:lang w:eastAsia="tr-TR"/>
              </w:rPr>
              <w:t>Income</w:t>
            </w:r>
          </w:p>
        </w:tc>
        <w:tc>
          <w:tcPr>
            <w:tcW w:w="709" w:type="dxa"/>
            <w:vAlign w:val="center"/>
          </w:tcPr>
          <w:p w14:paraId="78E5B36C" w14:textId="77777777" w:rsidR="00F21FF0" w:rsidRPr="00F21FF0" w:rsidRDefault="00F21FF0" w:rsidP="00E23CA8">
            <w:pPr>
              <w:jc w:val="center"/>
              <w:rPr>
                <w:rFonts w:cs="Times New Roman"/>
                <w:b/>
                <w:lang w:eastAsia="tr-TR"/>
              </w:rPr>
            </w:pPr>
            <w:r w:rsidRPr="00F21FF0">
              <w:rPr>
                <w:rFonts w:cs="Times New Roman"/>
                <w:b/>
                <w:lang w:eastAsia="tr-TR"/>
              </w:rPr>
              <w:t>N</w:t>
            </w:r>
          </w:p>
        </w:tc>
        <w:tc>
          <w:tcPr>
            <w:tcW w:w="709" w:type="dxa"/>
            <w:vAlign w:val="center"/>
          </w:tcPr>
          <w:p w14:paraId="1F21261B" w14:textId="77777777" w:rsidR="00F21FF0" w:rsidRPr="00F21FF0" w:rsidRDefault="00F21FF0" w:rsidP="00E23CA8">
            <w:pPr>
              <w:jc w:val="center"/>
              <w:rPr>
                <w:rFonts w:cs="Times New Roman"/>
                <w:b/>
                <w:lang w:eastAsia="tr-TR"/>
              </w:rPr>
            </w:pPr>
            <w:r w:rsidRPr="00F21FF0">
              <w:rPr>
                <w:rFonts w:cs="Times New Roman"/>
                <w:position w:val="-4"/>
                <w:lang w:eastAsia="tr-TR"/>
              </w:rPr>
              <w:object w:dxaOrig="245" w:dyaOrig="299" w14:anchorId="2B26917C">
                <v:shape id="_x0000_i1027" type="#_x0000_t75" style="width:12.75pt;height:15pt" o:ole="">
                  <v:imagedata r:id="rId10" o:title=""/>
                </v:shape>
                <o:OLEObject Type="Embed" ProgID="Equation.3" ShapeID="_x0000_i1027" DrawAspect="Content" ObjectID="_1575976659" r:id="rId13"/>
              </w:object>
            </w:r>
          </w:p>
        </w:tc>
        <w:tc>
          <w:tcPr>
            <w:tcW w:w="850" w:type="dxa"/>
            <w:vAlign w:val="center"/>
          </w:tcPr>
          <w:p w14:paraId="55BF94A0" w14:textId="2F8164DC" w:rsidR="00F21FF0" w:rsidRPr="00F21FF0" w:rsidRDefault="00F21FF0" w:rsidP="00E23CA8">
            <w:pPr>
              <w:jc w:val="center"/>
              <w:rPr>
                <w:rFonts w:cs="Times New Roman"/>
                <w:b/>
                <w:lang w:eastAsia="tr-TR"/>
              </w:rPr>
            </w:pPr>
            <w:proofErr w:type="spellStart"/>
            <w:r w:rsidRPr="00F21FF0">
              <w:rPr>
                <w:rFonts w:cs="Times New Roman"/>
                <w:b/>
                <w:lang w:eastAsia="tr-TR"/>
              </w:rPr>
              <w:t>S</w:t>
            </w:r>
            <w:r w:rsidR="00D87209">
              <w:rPr>
                <w:rFonts w:cs="Times New Roman"/>
                <w:b/>
                <w:lang w:eastAsia="tr-TR"/>
              </w:rPr>
              <w:t>d</w:t>
            </w:r>
            <w:proofErr w:type="spellEnd"/>
          </w:p>
        </w:tc>
        <w:tc>
          <w:tcPr>
            <w:tcW w:w="851" w:type="dxa"/>
            <w:vAlign w:val="center"/>
          </w:tcPr>
          <w:p w14:paraId="31B5AE85" w14:textId="77777777" w:rsidR="00F21FF0" w:rsidRPr="00F21FF0" w:rsidRDefault="00F21FF0" w:rsidP="00E23CA8">
            <w:pPr>
              <w:jc w:val="center"/>
              <w:rPr>
                <w:rFonts w:cs="Times New Roman"/>
                <w:b/>
                <w:lang w:eastAsia="tr-TR"/>
              </w:rPr>
            </w:pPr>
            <w:r w:rsidRPr="00F21FF0">
              <w:rPr>
                <w:rFonts w:cs="Times New Roman"/>
                <w:b/>
                <w:lang w:eastAsia="tr-TR"/>
              </w:rPr>
              <w:t>F</w:t>
            </w:r>
          </w:p>
        </w:tc>
        <w:tc>
          <w:tcPr>
            <w:tcW w:w="562" w:type="dxa"/>
            <w:vAlign w:val="center"/>
          </w:tcPr>
          <w:p w14:paraId="21F4E97A" w14:textId="77777777" w:rsidR="00F21FF0" w:rsidRPr="00F21FF0" w:rsidRDefault="00F21FF0" w:rsidP="00E23CA8">
            <w:pPr>
              <w:jc w:val="center"/>
              <w:rPr>
                <w:rFonts w:cs="Times New Roman"/>
                <w:b/>
                <w:lang w:eastAsia="tr-TR"/>
              </w:rPr>
            </w:pPr>
            <w:r w:rsidRPr="00F21FF0">
              <w:rPr>
                <w:rFonts w:cs="Times New Roman"/>
                <w:b/>
                <w:lang w:eastAsia="tr-TR"/>
              </w:rPr>
              <w:t>p</w:t>
            </w:r>
          </w:p>
        </w:tc>
        <w:tc>
          <w:tcPr>
            <w:tcW w:w="1280" w:type="dxa"/>
            <w:vAlign w:val="center"/>
          </w:tcPr>
          <w:p w14:paraId="4BADB9E6" w14:textId="77777777" w:rsidR="00F21FF0" w:rsidRPr="00F21FF0" w:rsidRDefault="00F21FF0" w:rsidP="00E23CA8">
            <w:pPr>
              <w:jc w:val="center"/>
              <w:rPr>
                <w:rFonts w:cs="Times New Roman"/>
                <w:b/>
                <w:lang w:eastAsia="tr-TR"/>
              </w:rPr>
            </w:pPr>
            <w:r w:rsidRPr="00F21FF0">
              <w:rPr>
                <w:rFonts w:cs="Times New Roman"/>
                <w:b/>
                <w:lang w:eastAsia="tr-TR"/>
              </w:rPr>
              <w:t>Tukey</w:t>
            </w:r>
          </w:p>
        </w:tc>
      </w:tr>
      <w:tr w:rsidR="00F21FF0" w:rsidRPr="00F21FF0" w14:paraId="4FD31B4F" w14:textId="77777777" w:rsidTr="002A4578">
        <w:trPr>
          <w:trHeight w:val="183"/>
        </w:trPr>
        <w:tc>
          <w:tcPr>
            <w:tcW w:w="2160" w:type="dxa"/>
            <w:vMerge/>
            <w:vAlign w:val="center"/>
          </w:tcPr>
          <w:p w14:paraId="3336FA6B" w14:textId="77777777" w:rsidR="00F21FF0" w:rsidRPr="00F21FF0" w:rsidRDefault="00F21FF0" w:rsidP="00E23CA8">
            <w:pPr>
              <w:jc w:val="center"/>
              <w:rPr>
                <w:rFonts w:cs="Times New Roman"/>
                <w:lang w:eastAsia="tr-TR"/>
              </w:rPr>
            </w:pPr>
          </w:p>
        </w:tc>
        <w:tc>
          <w:tcPr>
            <w:tcW w:w="1951" w:type="dxa"/>
            <w:vAlign w:val="center"/>
          </w:tcPr>
          <w:p w14:paraId="5F31B382" w14:textId="77777777" w:rsidR="00F21FF0" w:rsidRPr="00F21FF0" w:rsidRDefault="00F21FF0" w:rsidP="00E23CA8">
            <w:pPr>
              <w:jc w:val="center"/>
              <w:rPr>
                <w:rFonts w:cs="Times New Roman"/>
                <w:lang w:eastAsia="tr-TR"/>
              </w:rPr>
            </w:pPr>
            <w:r w:rsidRPr="00F21FF0">
              <w:rPr>
                <w:rFonts w:cs="Times New Roman"/>
                <w:lang w:eastAsia="tr-TR"/>
              </w:rPr>
              <w:t>Very bad</w:t>
            </w:r>
          </w:p>
        </w:tc>
        <w:tc>
          <w:tcPr>
            <w:tcW w:w="709" w:type="dxa"/>
            <w:vAlign w:val="center"/>
          </w:tcPr>
          <w:p w14:paraId="10C07DDD" w14:textId="77777777" w:rsidR="00F21FF0" w:rsidRPr="00F21FF0" w:rsidRDefault="00F21FF0" w:rsidP="00E23CA8">
            <w:pPr>
              <w:jc w:val="center"/>
              <w:rPr>
                <w:rFonts w:cs="Times New Roman"/>
                <w:lang w:eastAsia="tr-TR"/>
              </w:rPr>
            </w:pPr>
            <w:r w:rsidRPr="00F21FF0">
              <w:rPr>
                <w:rFonts w:cs="Times New Roman"/>
                <w:lang w:eastAsia="tr-TR"/>
              </w:rPr>
              <w:t>51</w:t>
            </w:r>
          </w:p>
        </w:tc>
        <w:tc>
          <w:tcPr>
            <w:tcW w:w="709" w:type="dxa"/>
            <w:vAlign w:val="center"/>
          </w:tcPr>
          <w:p w14:paraId="43A92F86" w14:textId="77777777" w:rsidR="00F21FF0" w:rsidRPr="00F21FF0" w:rsidRDefault="00F21FF0" w:rsidP="00E23CA8">
            <w:pPr>
              <w:jc w:val="center"/>
              <w:rPr>
                <w:rFonts w:cs="Times New Roman"/>
                <w:lang w:eastAsia="tr-TR"/>
              </w:rPr>
            </w:pPr>
            <w:r w:rsidRPr="00F21FF0">
              <w:rPr>
                <w:rFonts w:cs="Times New Roman"/>
                <w:lang w:eastAsia="tr-TR"/>
              </w:rPr>
              <w:t>11,60</w:t>
            </w:r>
          </w:p>
        </w:tc>
        <w:tc>
          <w:tcPr>
            <w:tcW w:w="850" w:type="dxa"/>
            <w:vAlign w:val="center"/>
          </w:tcPr>
          <w:p w14:paraId="4C90EFE9" w14:textId="77777777" w:rsidR="00F21FF0" w:rsidRPr="00F21FF0" w:rsidRDefault="00F21FF0" w:rsidP="00E23CA8">
            <w:pPr>
              <w:jc w:val="center"/>
              <w:rPr>
                <w:rFonts w:cs="Times New Roman"/>
                <w:lang w:eastAsia="tr-TR"/>
              </w:rPr>
            </w:pPr>
            <w:r w:rsidRPr="00F21FF0">
              <w:rPr>
                <w:rFonts w:cs="Times New Roman"/>
                <w:lang w:eastAsia="tr-TR"/>
              </w:rPr>
              <w:t>1,98</w:t>
            </w:r>
          </w:p>
        </w:tc>
        <w:tc>
          <w:tcPr>
            <w:tcW w:w="851" w:type="dxa"/>
            <w:vMerge w:val="restart"/>
            <w:vAlign w:val="center"/>
          </w:tcPr>
          <w:p w14:paraId="6F509B61" w14:textId="3CB1B4E8" w:rsidR="00F21FF0" w:rsidRPr="00F21FF0" w:rsidRDefault="00F21FF0" w:rsidP="00E23CA8">
            <w:pPr>
              <w:jc w:val="center"/>
              <w:rPr>
                <w:rFonts w:cs="Times New Roman"/>
                <w:lang w:eastAsia="tr-TR"/>
              </w:rPr>
            </w:pPr>
            <w:r w:rsidRPr="00F21FF0">
              <w:rPr>
                <w:rFonts w:cs="Times New Roman"/>
                <w:lang w:eastAsia="tr-TR"/>
              </w:rPr>
              <w:t>3,07</w:t>
            </w:r>
          </w:p>
        </w:tc>
        <w:tc>
          <w:tcPr>
            <w:tcW w:w="562" w:type="dxa"/>
            <w:vMerge w:val="restart"/>
            <w:vAlign w:val="center"/>
          </w:tcPr>
          <w:p w14:paraId="0265BAFF" w14:textId="5F5814A0" w:rsidR="00F21FF0" w:rsidRPr="00F21FF0" w:rsidRDefault="002A4578" w:rsidP="00E23CA8">
            <w:pPr>
              <w:jc w:val="center"/>
              <w:rPr>
                <w:rFonts w:cs="Times New Roman"/>
                <w:lang w:eastAsia="tr-TR"/>
              </w:rPr>
            </w:pPr>
            <w:r>
              <w:rPr>
                <w:rFonts w:cs="Times New Roman"/>
                <w:lang w:eastAsia="tr-TR"/>
              </w:rPr>
              <w:t>0</w:t>
            </w:r>
            <w:r w:rsidR="00F21FF0" w:rsidRPr="00F21FF0">
              <w:rPr>
                <w:rFonts w:cs="Times New Roman"/>
                <w:lang w:eastAsia="tr-TR"/>
              </w:rPr>
              <w:t>,01</w:t>
            </w:r>
          </w:p>
        </w:tc>
        <w:tc>
          <w:tcPr>
            <w:tcW w:w="1280" w:type="dxa"/>
            <w:vMerge w:val="restart"/>
            <w:vAlign w:val="center"/>
          </w:tcPr>
          <w:p w14:paraId="13C38BB3" w14:textId="77777777" w:rsidR="00F21FF0" w:rsidRPr="00F21FF0" w:rsidRDefault="00F21FF0" w:rsidP="00E23CA8">
            <w:pPr>
              <w:jc w:val="center"/>
              <w:rPr>
                <w:rFonts w:cs="Times New Roman"/>
                <w:lang w:eastAsia="tr-TR"/>
              </w:rPr>
            </w:pPr>
            <w:r w:rsidRPr="00F21FF0">
              <w:rPr>
                <w:rFonts w:cs="Times New Roman"/>
                <w:lang w:eastAsia="tr-TR"/>
              </w:rPr>
              <w:t>2-4*</w:t>
            </w:r>
          </w:p>
        </w:tc>
      </w:tr>
      <w:tr w:rsidR="00F21FF0" w:rsidRPr="00F21FF0" w14:paraId="7F0D5F18" w14:textId="77777777" w:rsidTr="002A4578">
        <w:trPr>
          <w:trHeight w:val="187"/>
        </w:trPr>
        <w:tc>
          <w:tcPr>
            <w:tcW w:w="2160" w:type="dxa"/>
            <w:vMerge/>
            <w:vAlign w:val="center"/>
          </w:tcPr>
          <w:p w14:paraId="70CB88E7" w14:textId="77777777" w:rsidR="00F21FF0" w:rsidRPr="00F21FF0" w:rsidRDefault="00F21FF0" w:rsidP="00E23CA8">
            <w:pPr>
              <w:jc w:val="center"/>
              <w:rPr>
                <w:rFonts w:cs="Times New Roman"/>
                <w:lang w:eastAsia="tr-TR"/>
              </w:rPr>
            </w:pPr>
          </w:p>
        </w:tc>
        <w:tc>
          <w:tcPr>
            <w:tcW w:w="1951" w:type="dxa"/>
            <w:vAlign w:val="center"/>
          </w:tcPr>
          <w:p w14:paraId="4B4FF2A3" w14:textId="77777777" w:rsidR="00F21FF0" w:rsidRPr="00F21FF0" w:rsidRDefault="00F21FF0" w:rsidP="00E23CA8">
            <w:pPr>
              <w:jc w:val="center"/>
              <w:rPr>
                <w:rFonts w:cs="Times New Roman"/>
                <w:lang w:eastAsia="tr-TR"/>
              </w:rPr>
            </w:pPr>
            <w:r w:rsidRPr="00F21FF0">
              <w:rPr>
                <w:rFonts w:cs="Times New Roman"/>
                <w:lang w:eastAsia="tr-TR"/>
              </w:rPr>
              <w:t>Bad</w:t>
            </w:r>
          </w:p>
        </w:tc>
        <w:tc>
          <w:tcPr>
            <w:tcW w:w="709" w:type="dxa"/>
            <w:vAlign w:val="center"/>
          </w:tcPr>
          <w:p w14:paraId="551C46A2" w14:textId="77777777" w:rsidR="00F21FF0" w:rsidRPr="00F21FF0" w:rsidRDefault="00F21FF0" w:rsidP="00E23CA8">
            <w:pPr>
              <w:jc w:val="center"/>
              <w:rPr>
                <w:rFonts w:cs="Times New Roman"/>
                <w:lang w:eastAsia="tr-TR"/>
              </w:rPr>
            </w:pPr>
            <w:r w:rsidRPr="00F21FF0">
              <w:rPr>
                <w:rFonts w:cs="Times New Roman"/>
                <w:lang w:eastAsia="tr-TR"/>
              </w:rPr>
              <w:t>77</w:t>
            </w:r>
          </w:p>
        </w:tc>
        <w:tc>
          <w:tcPr>
            <w:tcW w:w="709" w:type="dxa"/>
            <w:vAlign w:val="center"/>
          </w:tcPr>
          <w:p w14:paraId="38CE9283" w14:textId="77777777" w:rsidR="00F21FF0" w:rsidRPr="00F21FF0" w:rsidRDefault="00F21FF0" w:rsidP="00E23CA8">
            <w:pPr>
              <w:jc w:val="center"/>
              <w:rPr>
                <w:rFonts w:cs="Times New Roman"/>
                <w:lang w:eastAsia="tr-TR"/>
              </w:rPr>
            </w:pPr>
            <w:r w:rsidRPr="00F21FF0">
              <w:rPr>
                <w:rFonts w:cs="Times New Roman"/>
                <w:lang w:eastAsia="tr-TR"/>
              </w:rPr>
              <w:t>11,44</w:t>
            </w:r>
          </w:p>
        </w:tc>
        <w:tc>
          <w:tcPr>
            <w:tcW w:w="850" w:type="dxa"/>
            <w:vAlign w:val="center"/>
          </w:tcPr>
          <w:p w14:paraId="67D78760" w14:textId="77777777" w:rsidR="00F21FF0" w:rsidRPr="00F21FF0" w:rsidRDefault="00F21FF0" w:rsidP="00E23CA8">
            <w:pPr>
              <w:jc w:val="center"/>
              <w:rPr>
                <w:rFonts w:cs="Times New Roman"/>
                <w:lang w:eastAsia="tr-TR"/>
              </w:rPr>
            </w:pPr>
            <w:r w:rsidRPr="00F21FF0">
              <w:rPr>
                <w:rFonts w:cs="Times New Roman"/>
                <w:lang w:eastAsia="tr-TR"/>
              </w:rPr>
              <w:t>2,32</w:t>
            </w:r>
          </w:p>
        </w:tc>
        <w:tc>
          <w:tcPr>
            <w:tcW w:w="851" w:type="dxa"/>
            <w:vMerge/>
            <w:vAlign w:val="center"/>
          </w:tcPr>
          <w:p w14:paraId="52715B45" w14:textId="77777777" w:rsidR="00F21FF0" w:rsidRPr="00F21FF0" w:rsidRDefault="00F21FF0" w:rsidP="00E23CA8">
            <w:pPr>
              <w:jc w:val="center"/>
              <w:rPr>
                <w:rFonts w:cs="Times New Roman"/>
                <w:lang w:eastAsia="tr-TR"/>
              </w:rPr>
            </w:pPr>
          </w:p>
        </w:tc>
        <w:tc>
          <w:tcPr>
            <w:tcW w:w="562" w:type="dxa"/>
            <w:vMerge/>
            <w:vAlign w:val="center"/>
          </w:tcPr>
          <w:p w14:paraId="61C74766" w14:textId="77777777" w:rsidR="00F21FF0" w:rsidRPr="00F21FF0" w:rsidRDefault="00F21FF0" w:rsidP="00E23CA8">
            <w:pPr>
              <w:jc w:val="center"/>
              <w:rPr>
                <w:rFonts w:cs="Times New Roman"/>
                <w:lang w:eastAsia="tr-TR"/>
              </w:rPr>
            </w:pPr>
          </w:p>
        </w:tc>
        <w:tc>
          <w:tcPr>
            <w:tcW w:w="1280" w:type="dxa"/>
            <w:vMerge/>
            <w:vAlign w:val="center"/>
          </w:tcPr>
          <w:p w14:paraId="350AEC06" w14:textId="77777777" w:rsidR="00F21FF0" w:rsidRPr="00F21FF0" w:rsidRDefault="00F21FF0" w:rsidP="00E23CA8">
            <w:pPr>
              <w:jc w:val="center"/>
              <w:rPr>
                <w:rFonts w:cs="Times New Roman"/>
                <w:lang w:eastAsia="tr-TR"/>
              </w:rPr>
            </w:pPr>
          </w:p>
        </w:tc>
      </w:tr>
      <w:tr w:rsidR="00F21FF0" w:rsidRPr="00F21FF0" w14:paraId="1CE38B9C" w14:textId="77777777" w:rsidTr="002A4578">
        <w:trPr>
          <w:trHeight w:val="176"/>
        </w:trPr>
        <w:tc>
          <w:tcPr>
            <w:tcW w:w="2160" w:type="dxa"/>
            <w:vMerge/>
            <w:vAlign w:val="center"/>
          </w:tcPr>
          <w:p w14:paraId="3F060F69" w14:textId="77777777" w:rsidR="00F21FF0" w:rsidRPr="00F21FF0" w:rsidRDefault="00F21FF0" w:rsidP="00E23CA8">
            <w:pPr>
              <w:jc w:val="center"/>
              <w:rPr>
                <w:rFonts w:cs="Times New Roman"/>
                <w:lang w:eastAsia="tr-TR"/>
              </w:rPr>
            </w:pPr>
          </w:p>
        </w:tc>
        <w:tc>
          <w:tcPr>
            <w:tcW w:w="1951" w:type="dxa"/>
            <w:vAlign w:val="center"/>
          </w:tcPr>
          <w:p w14:paraId="6689F400" w14:textId="77777777" w:rsidR="00F21FF0" w:rsidRPr="00F21FF0" w:rsidRDefault="00F21FF0" w:rsidP="00E23CA8">
            <w:pPr>
              <w:jc w:val="center"/>
              <w:rPr>
                <w:rFonts w:cs="Times New Roman"/>
                <w:lang w:eastAsia="tr-TR"/>
              </w:rPr>
            </w:pPr>
            <w:r w:rsidRPr="00F21FF0">
              <w:rPr>
                <w:rFonts w:cs="Times New Roman"/>
                <w:lang w:eastAsia="tr-TR"/>
              </w:rPr>
              <w:t>Normal</w:t>
            </w:r>
          </w:p>
        </w:tc>
        <w:tc>
          <w:tcPr>
            <w:tcW w:w="709" w:type="dxa"/>
            <w:shd w:val="clear" w:color="auto" w:fill="auto"/>
            <w:vAlign w:val="center"/>
          </w:tcPr>
          <w:p w14:paraId="5562A16E" w14:textId="77777777" w:rsidR="00F21FF0" w:rsidRPr="00F21FF0" w:rsidRDefault="00F21FF0" w:rsidP="00E23CA8">
            <w:pPr>
              <w:jc w:val="center"/>
              <w:rPr>
                <w:rFonts w:cs="Times New Roman"/>
                <w:lang w:eastAsia="tr-TR"/>
              </w:rPr>
            </w:pPr>
            <w:r w:rsidRPr="00F21FF0">
              <w:rPr>
                <w:rFonts w:cs="Times New Roman"/>
                <w:lang w:eastAsia="tr-TR"/>
              </w:rPr>
              <w:t>420</w:t>
            </w:r>
          </w:p>
        </w:tc>
        <w:tc>
          <w:tcPr>
            <w:tcW w:w="709" w:type="dxa"/>
            <w:shd w:val="clear" w:color="auto" w:fill="auto"/>
            <w:vAlign w:val="center"/>
          </w:tcPr>
          <w:p w14:paraId="43D7D559" w14:textId="77777777" w:rsidR="00F21FF0" w:rsidRPr="00F21FF0" w:rsidRDefault="00F21FF0" w:rsidP="00E23CA8">
            <w:pPr>
              <w:jc w:val="center"/>
              <w:rPr>
                <w:rFonts w:cs="Times New Roman"/>
                <w:lang w:eastAsia="tr-TR"/>
              </w:rPr>
            </w:pPr>
            <w:r w:rsidRPr="00F21FF0">
              <w:rPr>
                <w:rFonts w:cs="Times New Roman"/>
                <w:lang w:eastAsia="tr-TR"/>
              </w:rPr>
              <w:t>12,09</w:t>
            </w:r>
          </w:p>
        </w:tc>
        <w:tc>
          <w:tcPr>
            <w:tcW w:w="850" w:type="dxa"/>
            <w:shd w:val="clear" w:color="auto" w:fill="auto"/>
            <w:vAlign w:val="center"/>
          </w:tcPr>
          <w:p w14:paraId="4A208FBF" w14:textId="77777777" w:rsidR="00F21FF0" w:rsidRPr="00F21FF0" w:rsidRDefault="00F21FF0" w:rsidP="00E23CA8">
            <w:pPr>
              <w:jc w:val="center"/>
              <w:rPr>
                <w:rFonts w:cs="Times New Roman"/>
                <w:lang w:eastAsia="tr-TR"/>
              </w:rPr>
            </w:pPr>
            <w:r w:rsidRPr="00F21FF0">
              <w:rPr>
                <w:rFonts w:cs="Times New Roman"/>
                <w:lang w:eastAsia="tr-TR"/>
              </w:rPr>
              <w:t>1,98</w:t>
            </w:r>
          </w:p>
        </w:tc>
        <w:tc>
          <w:tcPr>
            <w:tcW w:w="851" w:type="dxa"/>
            <w:vMerge/>
            <w:vAlign w:val="center"/>
          </w:tcPr>
          <w:p w14:paraId="5E37791D" w14:textId="77777777" w:rsidR="00F21FF0" w:rsidRPr="00F21FF0" w:rsidRDefault="00F21FF0" w:rsidP="00E23CA8">
            <w:pPr>
              <w:jc w:val="center"/>
              <w:rPr>
                <w:rFonts w:cs="Times New Roman"/>
                <w:lang w:eastAsia="tr-TR"/>
              </w:rPr>
            </w:pPr>
          </w:p>
        </w:tc>
        <w:tc>
          <w:tcPr>
            <w:tcW w:w="562" w:type="dxa"/>
            <w:vMerge/>
            <w:vAlign w:val="center"/>
          </w:tcPr>
          <w:p w14:paraId="112E2880" w14:textId="77777777" w:rsidR="00F21FF0" w:rsidRPr="00F21FF0" w:rsidRDefault="00F21FF0" w:rsidP="00E23CA8">
            <w:pPr>
              <w:jc w:val="center"/>
              <w:rPr>
                <w:rFonts w:cs="Times New Roman"/>
                <w:lang w:eastAsia="tr-TR"/>
              </w:rPr>
            </w:pPr>
          </w:p>
        </w:tc>
        <w:tc>
          <w:tcPr>
            <w:tcW w:w="1280" w:type="dxa"/>
            <w:vMerge/>
            <w:vAlign w:val="center"/>
          </w:tcPr>
          <w:p w14:paraId="32D47D9C" w14:textId="77777777" w:rsidR="00F21FF0" w:rsidRPr="00F21FF0" w:rsidRDefault="00F21FF0" w:rsidP="00E23CA8">
            <w:pPr>
              <w:jc w:val="center"/>
              <w:rPr>
                <w:rFonts w:cs="Times New Roman"/>
                <w:lang w:eastAsia="tr-TR"/>
              </w:rPr>
            </w:pPr>
          </w:p>
        </w:tc>
      </w:tr>
      <w:tr w:rsidR="00F21FF0" w:rsidRPr="00F21FF0" w14:paraId="73E7DBA2" w14:textId="77777777" w:rsidTr="002A4578">
        <w:trPr>
          <w:trHeight w:val="180"/>
        </w:trPr>
        <w:tc>
          <w:tcPr>
            <w:tcW w:w="2160" w:type="dxa"/>
            <w:vMerge/>
            <w:vAlign w:val="center"/>
          </w:tcPr>
          <w:p w14:paraId="606FB384" w14:textId="77777777" w:rsidR="00F21FF0" w:rsidRPr="00F21FF0" w:rsidRDefault="00F21FF0" w:rsidP="00E23CA8">
            <w:pPr>
              <w:jc w:val="center"/>
              <w:rPr>
                <w:rFonts w:cs="Times New Roman"/>
                <w:lang w:eastAsia="tr-TR"/>
              </w:rPr>
            </w:pPr>
          </w:p>
        </w:tc>
        <w:tc>
          <w:tcPr>
            <w:tcW w:w="1951" w:type="dxa"/>
            <w:vAlign w:val="center"/>
          </w:tcPr>
          <w:p w14:paraId="3846B29C" w14:textId="77777777" w:rsidR="00F21FF0" w:rsidRPr="00F21FF0" w:rsidRDefault="00F21FF0" w:rsidP="00E23CA8">
            <w:pPr>
              <w:jc w:val="center"/>
              <w:rPr>
                <w:rFonts w:cs="Times New Roman"/>
                <w:lang w:eastAsia="tr-TR"/>
              </w:rPr>
            </w:pPr>
            <w:r w:rsidRPr="00F21FF0">
              <w:rPr>
                <w:rFonts w:cs="Times New Roman"/>
                <w:lang w:eastAsia="tr-TR"/>
              </w:rPr>
              <w:t xml:space="preserve">Good </w:t>
            </w:r>
          </w:p>
        </w:tc>
        <w:tc>
          <w:tcPr>
            <w:tcW w:w="709" w:type="dxa"/>
            <w:shd w:val="clear" w:color="auto" w:fill="auto"/>
            <w:vAlign w:val="center"/>
          </w:tcPr>
          <w:p w14:paraId="0B3ED47B" w14:textId="77777777" w:rsidR="00F21FF0" w:rsidRPr="00F21FF0" w:rsidRDefault="00F21FF0" w:rsidP="00E23CA8">
            <w:pPr>
              <w:jc w:val="center"/>
              <w:rPr>
                <w:rFonts w:cs="Times New Roman"/>
                <w:lang w:eastAsia="tr-TR"/>
              </w:rPr>
            </w:pPr>
            <w:r w:rsidRPr="00F21FF0">
              <w:rPr>
                <w:rFonts w:cs="Times New Roman"/>
                <w:lang w:eastAsia="tr-TR"/>
              </w:rPr>
              <w:t>278</w:t>
            </w:r>
          </w:p>
        </w:tc>
        <w:tc>
          <w:tcPr>
            <w:tcW w:w="709" w:type="dxa"/>
            <w:shd w:val="clear" w:color="auto" w:fill="auto"/>
            <w:vAlign w:val="center"/>
          </w:tcPr>
          <w:p w14:paraId="046A22F1" w14:textId="77777777" w:rsidR="00F21FF0" w:rsidRPr="00F21FF0" w:rsidRDefault="00F21FF0" w:rsidP="00E23CA8">
            <w:pPr>
              <w:jc w:val="center"/>
              <w:rPr>
                <w:rFonts w:cs="Times New Roman"/>
                <w:lang w:eastAsia="tr-TR"/>
              </w:rPr>
            </w:pPr>
            <w:r w:rsidRPr="00F21FF0">
              <w:rPr>
                <w:rFonts w:cs="Times New Roman"/>
                <w:lang w:eastAsia="tr-TR"/>
              </w:rPr>
              <w:t>12,22</w:t>
            </w:r>
          </w:p>
        </w:tc>
        <w:tc>
          <w:tcPr>
            <w:tcW w:w="850" w:type="dxa"/>
            <w:shd w:val="clear" w:color="auto" w:fill="auto"/>
            <w:vAlign w:val="center"/>
          </w:tcPr>
          <w:p w14:paraId="76CB2A20" w14:textId="77777777" w:rsidR="00F21FF0" w:rsidRPr="00F21FF0" w:rsidRDefault="00F21FF0" w:rsidP="00E23CA8">
            <w:pPr>
              <w:jc w:val="center"/>
              <w:rPr>
                <w:rFonts w:cs="Times New Roman"/>
                <w:lang w:eastAsia="tr-TR"/>
              </w:rPr>
            </w:pPr>
            <w:r w:rsidRPr="00F21FF0">
              <w:rPr>
                <w:rFonts w:cs="Times New Roman"/>
                <w:lang w:eastAsia="tr-TR"/>
              </w:rPr>
              <w:t>1,88</w:t>
            </w:r>
          </w:p>
        </w:tc>
        <w:tc>
          <w:tcPr>
            <w:tcW w:w="851" w:type="dxa"/>
            <w:vMerge/>
            <w:vAlign w:val="center"/>
          </w:tcPr>
          <w:p w14:paraId="6B1BFEC4" w14:textId="77777777" w:rsidR="00F21FF0" w:rsidRPr="00F21FF0" w:rsidRDefault="00F21FF0" w:rsidP="00E23CA8">
            <w:pPr>
              <w:jc w:val="center"/>
              <w:rPr>
                <w:rFonts w:cs="Times New Roman"/>
                <w:lang w:eastAsia="tr-TR"/>
              </w:rPr>
            </w:pPr>
          </w:p>
        </w:tc>
        <w:tc>
          <w:tcPr>
            <w:tcW w:w="562" w:type="dxa"/>
            <w:vMerge/>
            <w:vAlign w:val="center"/>
          </w:tcPr>
          <w:p w14:paraId="2C0989D5" w14:textId="77777777" w:rsidR="00F21FF0" w:rsidRPr="00F21FF0" w:rsidRDefault="00F21FF0" w:rsidP="00E23CA8">
            <w:pPr>
              <w:jc w:val="center"/>
              <w:rPr>
                <w:rFonts w:cs="Times New Roman"/>
                <w:lang w:eastAsia="tr-TR"/>
              </w:rPr>
            </w:pPr>
          </w:p>
        </w:tc>
        <w:tc>
          <w:tcPr>
            <w:tcW w:w="1280" w:type="dxa"/>
            <w:vMerge/>
            <w:vAlign w:val="center"/>
          </w:tcPr>
          <w:p w14:paraId="04F98820" w14:textId="77777777" w:rsidR="00F21FF0" w:rsidRPr="00F21FF0" w:rsidRDefault="00F21FF0" w:rsidP="00E23CA8">
            <w:pPr>
              <w:jc w:val="center"/>
              <w:rPr>
                <w:rFonts w:cs="Times New Roman"/>
                <w:lang w:eastAsia="tr-TR"/>
              </w:rPr>
            </w:pPr>
          </w:p>
        </w:tc>
      </w:tr>
      <w:tr w:rsidR="00F21FF0" w:rsidRPr="00F21FF0" w14:paraId="38231976" w14:textId="77777777" w:rsidTr="002A4578">
        <w:trPr>
          <w:trHeight w:val="184"/>
        </w:trPr>
        <w:tc>
          <w:tcPr>
            <w:tcW w:w="2160" w:type="dxa"/>
            <w:vMerge/>
            <w:vAlign w:val="center"/>
          </w:tcPr>
          <w:p w14:paraId="20E1D5E8" w14:textId="77777777" w:rsidR="00F21FF0" w:rsidRPr="00F21FF0" w:rsidRDefault="00F21FF0" w:rsidP="00E23CA8">
            <w:pPr>
              <w:jc w:val="center"/>
              <w:rPr>
                <w:rFonts w:cs="Times New Roman"/>
                <w:lang w:eastAsia="tr-TR"/>
              </w:rPr>
            </w:pPr>
          </w:p>
        </w:tc>
        <w:tc>
          <w:tcPr>
            <w:tcW w:w="1951" w:type="dxa"/>
            <w:vAlign w:val="center"/>
          </w:tcPr>
          <w:p w14:paraId="12D7E918" w14:textId="77777777" w:rsidR="00F21FF0" w:rsidRPr="00F21FF0" w:rsidRDefault="00F21FF0" w:rsidP="00E23CA8">
            <w:pPr>
              <w:jc w:val="center"/>
              <w:rPr>
                <w:rFonts w:cs="Times New Roman"/>
                <w:lang w:eastAsia="tr-TR"/>
              </w:rPr>
            </w:pPr>
            <w:r w:rsidRPr="00F21FF0">
              <w:rPr>
                <w:rFonts w:cs="Times New Roman"/>
                <w:lang w:eastAsia="tr-TR"/>
              </w:rPr>
              <w:t>Very good</w:t>
            </w:r>
          </w:p>
        </w:tc>
        <w:tc>
          <w:tcPr>
            <w:tcW w:w="709" w:type="dxa"/>
            <w:vAlign w:val="center"/>
          </w:tcPr>
          <w:p w14:paraId="0015FFF6" w14:textId="77777777" w:rsidR="00F21FF0" w:rsidRPr="00F21FF0" w:rsidRDefault="00F21FF0" w:rsidP="00E23CA8">
            <w:pPr>
              <w:jc w:val="center"/>
              <w:rPr>
                <w:rFonts w:cs="Times New Roman"/>
                <w:lang w:eastAsia="tr-TR"/>
              </w:rPr>
            </w:pPr>
            <w:r w:rsidRPr="00F21FF0">
              <w:rPr>
                <w:rFonts w:cs="Times New Roman"/>
                <w:lang w:eastAsia="tr-TR"/>
              </w:rPr>
              <w:t>105</w:t>
            </w:r>
          </w:p>
        </w:tc>
        <w:tc>
          <w:tcPr>
            <w:tcW w:w="709" w:type="dxa"/>
            <w:vAlign w:val="center"/>
          </w:tcPr>
          <w:p w14:paraId="6709235B" w14:textId="77777777" w:rsidR="00F21FF0" w:rsidRPr="00F21FF0" w:rsidRDefault="00F21FF0" w:rsidP="00E23CA8">
            <w:pPr>
              <w:jc w:val="center"/>
              <w:rPr>
                <w:rFonts w:cs="Times New Roman"/>
                <w:lang w:eastAsia="tr-TR"/>
              </w:rPr>
            </w:pPr>
            <w:r w:rsidRPr="00F21FF0">
              <w:rPr>
                <w:rFonts w:cs="Times New Roman"/>
                <w:lang w:eastAsia="tr-TR"/>
              </w:rPr>
              <w:t>11,96</w:t>
            </w:r>
          </w:p>
        </w:tc>
        <w:tc>
          <w:tcPr>
            <w:tcW w:w="850" w:type="dxa"/>
            <w:vAlign w:val="center"/>
          </w:tcPr>
          <w:p w14:paraId="649E5397" w14:textId="77777777" w:rsidR="00F21FF0" w:rsidRPr="00F21FF0" w:rsidRDefault="00F21FF0" w:rsidP="00E23CA8">
            <w:pPr>
              <w:jc w:val="center"/>
              <w:rPr>
                <w:rFonts w:cs="Times New Roman"/>
                <w:lang w:eastAsia="tr-TR"/>
              </w:rPr>
            </w:pPr>
            <w:r w:rsidRPr="00F21FF0">
              <w:rPr>
                <w:rFonts w:cs="Times New Roman"/>
                <w:lang w:eastAsia="tr-TR"/>
              </w:rPr>
              <w:t>2,03</w:t>
            </w:r>
          </w:p>
        </w:tc>
        <w:tc>
          <w:tcPr>
            <w:tcW w:w="851" w:type="dxa"/>
            <w:vMerge/>
            <w:vAlign w:val="center"/>
          </w:tcPr>
          <w:p w14:paraId="28F9C729" w14:textId="77777777" w:rsidR="00F21FF0" w:rsidRPr="00F21FF0" w:rsidRDefault="00F21FF0" w:rsidP="00E23CA8">
            <w:pPr>
              <w:jc w:val="center"/>
              <w:rPr>
                <w:rFonts w:cs="Times New Roman"/>
                <w:lang w:eastAsia="tr-TR"/>
              </w:rPr>
            </w:pPr>
          </w:p>
        </w:tc>
        <w:tc>
          <w:tcPr>
            <w:tcW w:w="562" w:type="dxa"/>
            <w:vMerge/>
            <w:vAlign w:val="center"/>
          </w:tcPr>
          <w:p w14:paraId="115A3AAD" w14:textId="77777777" w:rsidR="00F21FF0" w:rsidRPr="00F21FF0" w:rsidRDefault="00F21FF0" w:rsidP="00E23CA8">
            <w:pPr>
              <w:jc w:val="center"/>
              <w:rPr>
                <w:rFonts w:cs="Times New Roman"/>
                <w:lang w:eastAsia="tr-TR"/>
              </w:rPr>
            </w:pPr>
          </w:p>
        </w:tc>
        <w:tc>
          <w:tcPr>
            <w:tcW w:w="1280" w:type="dxa"/>
            <w:vMerge/>
            <w:vAlign w:val="center"/>
          </w:tcPr>
          <w:p w14:paraId="4D89BCF6" w14:textId="77777777" w:rsidR="00F21FF0" w:rsidRPr="00F21FF0" w:rsidRDefault="00F21FF0" w:rsidP="00E23CA8">
            <w:pPr>
              <w:jc w:val="center"/>
              <w:rPr>
                <w:rFonts w:cs="Times New Roman"/>
                <w:lang w:eastAsia="tr-TR"/>
              </w:rPr>
            </w:pPr>
          </w:p>
        </w:tc>
      </w:tr>
      <w:tr w:rsidR="00F21FF0" w:rsidRPr="00F21FF0" w14:paraId="532596C0" w14:textId="77777777" w:rsidTr="002A4578">
        <w:trPr>
          <w:trHeight w:val="174"/>
        </w:trPr>
        <w:tc>
          <w:tcPr>
            <w:tcW w:w="2160" w:type="dxa"/>
            <w:vMerge/>
            <w:vAlign w:val="center"/>
          </w:tcPr>
          <w:p w14:paraId="35949384" w14:textId="77777777" w:rsidR="00F21FF0" w:rsidRPr="00F21FF0" w:rsidRDefault="00F21FF0" w:rsidP="00E23CA8">
            <w:pPr>
              <w:jc w:val="center"/>
              <w:rPr>
                <w:rFonts w:cs="Times New Roman"/>
                <w:lang w:eastAsia="tr-TR"/>
              </w:rPr>
            </w:pPr>
          </w:p>
        </w:tc>
        <w:tc>
          <w:tcPr>
            <w:tcW w:w="1951" w:type="dxa"/>
            <w:vAlign w:val="center"/>
          </w:tcPr>
          <w:p w14:paraId="1FEC0C04" w14:textId="77777777" w:rsidR="00F21FF0" w:rsidRPr="00F21FF0" w:rsidRDefault="00F21FF0" w:rsidP="00E23CA8">
            <w:pPr>
              <w:jc w:val="center"/>
              <w:rPr>
                <w:rFonts w:cs="Times New Roman"/>
                <w:b/>
                <w:lang w:eastAsia="tr-TR"/>
              </w:rPr>
            </w:pPr>
            <w:r w:rsidRPr="00F21FF0">
              <w:rPr>
                <w:rFonts w:cs="Times New Roman"/>
                <w:b/>
                <w:lang w:eastAsia="tr-TR"/>
              </w:rPr>
              <w:t>Total</w:t>
            </w:r>
          </w:p>
        </w:tc>
        <w:tc>
          <w:tcPr>
            <w:tcW w:w="709" w:type="dxa"/>
            <w:vAlign w:val="center"/>
          </w:tcPr>
          <w:p w14:paraId="3D95BFDB" w14:textId="77777777" w:rsidR="00F21FF0" w:rsidRPr="00F21FF0" w:rsidRDefault="00F21FF0" w:rsidP="00E23CA8">
            <w:pPr>
              <w:jc w:val="center"/>
              <w:rPr>
                <w:rFonts w:cs="Times New Roman"/>
                <w:b/>
                <w:lang w:eastAsia="tr-TR"/>
              </w:rPr>
            </w:pPr>
            <w:r w:rsidRPr="00F21FF0">
              <w:rPr>
                <w:rFonts w:cs="Times New Roman"/>
                <w:b/>
                <w:lang w:eastAsia="tr-TR"/>
              </w:rPr>
              <w:t>931</w:t>
            </w:r>
          </w:p>
        </w:tc>
        <w:tc>
          <w:tcPr>
            <w:tcW w:w="709" w:type="dxa"/>
            <w:vAlign w:val="center"/>
          </w:tcPr>
          <w:p w14:paraId="34EE1C8F" w14:textId="77777777" w:rsidR="00F21FF0" w:rsidRPr="00F21FF0" w:rsidRDefault="00F21FF0" w:rsidP="00E23CA8">
            <w:pPr>
              <w:jc w:val="center"/>
              <w:rPr>
                <w:rFonts w:cs="Times New Roman"/>
                <w:b/>
                <w:lang w:eastAsia="tr-TR"/>
              </w:rPr>
            </w:pPr>
            <w:r w:rsidRPr="00F21FF0">
              <w:rPr>
                <w:rFonts w:cs="Times New Roman"/>
                <w:b/>
                <w:lang w:eastAsia="tr-TR"/>
              </w:rPr>
              <w:t>12,03</w:t>
            </w:r>
          </w:p>
        </w:tc>
        <w:tc>
          <w:tcPr>
            <w:tcW w:w="850" w:type="dxa"/>
            <w:vAlign w:val="center"/>
          </w:tcPr>
          <w:p w14:paraId="2DCA7849" w14:textId="77777777" w:rsidR="00F21FF0" w:rsidRPr="00F21FF0" w:rsidRDefault="00F21FF0" w:rsidP="00E23CA8">
            <w:pPr>
              <w:jc w:val="center"/>
              <w:rPr>
                <w:rFonts w:cs="Times New Roman"/>
                <w:b/>
                <w:lang w:eastAsia="tr-TR"/>
              </w:rPr>
            </w:pPr>
            <w:r w:rsidRPr="00F21FF0">
              <w:rPr>
                <w:rFonts w:cs="Times New Roman"/>
                <w:b/>
                <w:lang w:eastAsia="tr-TR"/>
              </w:rPr>
              <w:t>1,99</w:t>
            </w:r>
          </w:p>
        </w:tc>
        <w:tc>
          <w:tcPr>
            <w:tcW w:w="851" w:type="dxa"/>
            <w:vMerge/>
            <w:vAlign w:val="center"/>
          </w:tcPr>
          <w:p w14:paraId="4B75564B" w14:textId="77777777" w:rsidR="00F21FF0" w:rsidRPr="00F21FF0" w:rsidRDefault="00F21FF0" w:rsidP="00E23CA8">
            <w:pPr>
              <w:jc w:val="center"/>
              <w:rPr>
                <w:rFonts w:cs="Times New Roman"/>
                <w:lang w:eastAsia="tr-TR"/>
              </w:rPr>
            </w:pPr>
          </w:p>
        </w:tc>
        <w:tc>
          <w:tcPr>
            <w:tcW w:w="562" w:type="dxa"/>
            <w:vMerge/>
            <w:vAlign w:val="center"/>
          </w:tcPr>
          <w:p w14:paraId="6F7C69EA" w14:textId="77777777" w:rsidR="00F21FF0" w:rsidRPr="00F21FF0" w:rsidRDefault="00F21FF0" w:rsidP="00E23CA8">
            <w:pPr>
              <w:jc w:val="center"/>
              <w:rPr>
                <w:rFonts w:cs="Times New Roman"/>
                <w:lang w:eastAsia="tr-TR"/>
              </w:rPr>
            </w:pPr>
          </w:p>
        </w:tc>
        <w:tc>
          <w:tcPr>
            <w:tcW w:w="1280" w:type="dxa"/>
            <w:vMerge/>
            <w:vAlign w:val="center"/>
          </w:tcPr>
          <w:p w14:paraId="12F81AB7" w14:textId="77777777" w:rsidR="00F21FF0" w:rsidRPr="00F21FF0" w:rsidRDefault="00F21FF0" w:rsidP="00E23CA8">
            <w:pPr>
              <w:jc w:val="center"/>
              <w:rPr>
                <w:rFonts w:cs="Times New Roman"/>
                <w:lang w:eastAsia="tr-TR"/>
              </w:rPr>
            </w:pPr>
          </w:p>
        </w:tc>
      </w:tr>
    </w:tbl>
    <w:p w14:paraId="1316A0ED" w14:textId="77777777" w:rsidR="006F27AF" w:rsidRDefault="00F21FF0" w:rsidP="00FD4E21">
      <w:pPr>
        <w:ind w:firstLine="709"/>
      </w:pPr>
      <w:r>
        <w:tab/>
      </w:r>
      <w:r w:rsidRPr="00F21FF0">
        <w:t>According to participants income level and game addiction statistically, a significant result was found between students' who have a bad income level and student who has a good income level (p&lt;0.05).</w:t>
      </w:r>
    </w:p>
    <w:p w14:paraId="2D681F9E" w14:textId="77777777" w:rsidR="006F27AF" w:rsidRDefault="006F27AF" w:rsidP="006F27AF">
      <w:pPr>
        <w:ind w:firstLine="709"/>
      </w:pPr>
    </w:p>
    <w:p w14:paraId="5E905DCA" w14:textId="6628528D" w:rsidR="002A4578" w:rsidRPr="00D87209" w:rsidRDefault="002A4578" w:rsidP="006F27AF">
      <w:r w:rsidRPr="00D87209">
        <w:rPr>
          <w:b/>
        </w:rPr>
        <w:t>Table 4</w:t>
      </w:r>
      <w:r w:rsidR="00D87209" w:rsidRPr="00D87209">
        <w:rPr>
          <w:b/>
        </w:rPr>
        <w:t>:</w:t>
      </w:r>
      <w:r w:rsidRPr="00D87209">
        <w:t xml:space="preserve"> </w:t>
      </w:r>
      <w:proofErr w:type="spellStart"/>
      <w:r w:rsidRPr="00D87209">
        <w:t>Anova</w:t>
      </w:r>
      <w:proofErr w:type="spellEnd"/>
      <w:r w:rsidRPr="00D87209">
        <w:t>-test Results for Accommodation Place</w:t>
      </w:r>
    </w:p>
    <w:tbl>
      <w:tblPr>
        <w:tblW w:w="9072"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60"/>
        <w:gridCol w:w="1951"/>
        <w:gridCol w:w="709"/>
        <w:gridCol w:w="709"/>
        <w:gridCol w:w="850"/>
        <w:gridCol w:w="851"/>
        <w:gridCol w:w="567"/>
        <w:gridCol w:w="1275"/>
      </w:tblGrid>
      <w:tr w:rsidR="002A4578" w:rsidRPr="002A4578" w14:paraId="71C6B266" w14:textId="77777777" w:rsidTr="002A4578">
        <w:trPr>
          <w:trHeight w:val="142"/>
        </w:trPr>
        <w:tc>
          <w:tcPr>
            <w:tcW w:w="2160" w:type="dxa"/>
            <w:vMerge w:val="restart"/>
            <w:vAlign w:val="center"/>
          </w:tcPr>
          <w:p w14:paraId="636AF87B" w14:textId="77777777" w:rsidR="002A4578" w:rsidRPr="002A4578" w:rsidRDefault="002A4578" w:rsidP="00E23CA8">
            <w:pPr>
              <w:jc w:val="center"/>
              <w:rPr>
                <w:rFonts w:cs="Times New Roman"/>
                <w:b/>
                <w:lang w:eastAsia="tr-TR"/>
              </w:rPr>
            </w:pPr>
            <w:r w:rsidRPr="002A4578">
              <w:rPr>
                <w:rFonts w:cs="Times New Roman"/>
                <w:b/>
                <w:lang w:eastAsia="tr-TR"/>
              </w:rPr>
              <w:t>Digital Game Addiction</w:t>
            </w:r>
          </w:p>
        </w:tc>
        <w:tc>
          <w:tcPr>
            <w:tcW w:w="1951" w:type="dxa"/>
            <w:vAlign w:val="center"/>
          </w:tcPr>
          <w:p w14:paraId="19CB6851" w14:textId="77777777" w:rsidR="002A4578" w:rsidRPr="002A4578" w:rsidRDefault="002A4578" w:rsidP="00E23CA8">
            <w:pPr>
              <w:jc w:val="center"/>
              <w:rPr>
                <w:rFonts w:cs="Times New Roman"/>
                <w:b/>
                <w:lang w:eastAsia="tr-TR"/>
              </w:rPr>
            </w:pPr>
            <w:r w:rsidRPr="002A4578">
              <w:rPr>
                <w:rFonts w:cs="Times New Roman"/>
                <w:b/>
                <w:lang w:eastAsia="tr-TR"/>
              </w:rPr>
              <w:t>Accommodation</w:t>
            </w:r>
          </w:p>
        </w:tc>
        <w:tc>
          <w:tcPr>
            <w:tcW w:w="709" w:type="dxa"/>
            <w:vAlign w:val="center"/>
          </w:tcPr>
          <w:p w14:paraId="2B6DB8E7" w14:textId="77777777" w:rsidR="002A4578" w:rsidRPr="002A4578" w:rsidRDefault="002A4578" w:rsidP="00E23CA8">
            <w:pPr>
              <w:jc w:val="center"/>
              <w:rPr>
                <w:rFonts w:cs="Times New Roman"/>
                <w:b/>
                <w:lang w:eastAsia="tr-TR"/>
              </w:rPr>
            </w:pPr>
            <w:r w:rsidRPr="002A4578">
              <w:rPr>
                <w:rFonts w:cs="Times New Roman"/>
                <w:b/>
                <w:lang w:eastAsia="tr-TR"/>
              </w:rPr>
              <w:t>N</w:t>
            </w:r>
          </w:p>
        </w:tc>
        <w:tc>
          <w:tcPr>
            <w:tcW w:w="709" w:type="dxa"/>
            <w:vAlign w:val="center"/>
          </w:tcPr>
          <w:p w14:paraId="2B5B48B7" w14:textId="77777777" w:rsidR="002A4578" w:rsidRPr="002A4578" w:rsidRDefault="002A4578" w:rsidP="00E23CA8">
            <w:pPr>
              <w:jc w:val="center"/>
              <w:rPr>
                <w:rFonts w:cs="Times New Roman"/>
                <w:b/>
                <w:lang w:eastAsia="tr-TR"/>
              </w:rPr>
            </w:pPr>
            <w:r w:rsidRPr="002A4578">
              <w:rPr>
                <w:rFonts w:cs="Times New Roman"/>
                <w:position w:val="-4"/>
                <w:lang w:eastAsia="tr-TR"/>
              </w:rPr>
              <w:object w:dxaOrig="245" w:dyaOrig="299" w14:anchorId="53CB0669">
                <v:shape id="_x0000_i1028" type="#_x0000_t75" style="width:12.75pt;height:15pt" o:ole="">
                  <v:imagedata r:id="rId10" o:title=""/>
                </v:shape>
                <o:OLEObject Type="Embed" ProgID="Equation.3" ShapeID="_x0000_i1028" DrawAspect="Content" ObjectID="_1575976660" r:id="rId14"/>
              </w:object>
            </w:r>
          </w:p>
        </w:tc>
        <w:tc>
          <w:tcPr>
            <w:tcW w:w="850" w:type="dxa"/>
            <w:vAlign w:val="center"/>
          </w:tcPr>
          <w:p w14:paraId="6801634E" w14:textId="5B1FDAE4" w:rsidR="002A4578" w:rsidRPr="002A4578" w:rsidRDefault="002A4578" w:rsidP="00E23CA8">
            <w:pPr>
              <w:jc w:val="center"/>
              <w:rPr>
                <w:rFonts w:cs="Times New Roman"/>
                <w:b/>
                <w:lang w:eastAsia="tr-TR"/>
              </w:rPr>
            </w:pPr>
            <w:proofErr w:type="spellStart"/>
            <w:r w:rsidRPr="002A4578">
              <w:rPr>
                <w:rFonts w:cs="Times New Roman"/>
                <w:b/>
                <w:lang w:eastAsia="tr-TR"/>
              </w:rPr>
              <w:t>S</w:t>
            </w:r>
            <w:r w:rsidR="00D87209">
              <w:rPr>
                <w:rFonts w:cs="Times New Roman"/>
                <w:b/>
                <w:lang w:eastAsia="tr-TR"/>
              </w:rPr>
              <w:t>d</w:t>
            </w:r>
            <w:proofErr w:type="spellEnd"/>
          </w:p>
        </w:tc>
        <w:tc>
          <w:tcPr>
            <w:tcW w:w="851" w:type="dxa"/>
            <w:vAlign w:val="center"/>
          </w:tcPr>
          <w:p w14:paraId="184B8479" w14:textId="77777777" w:rsidR="002A4578" w:rsidRPr="002A4578" w:rsidRDefault="002A4578" w:rsidP="00E23CA8">
            <w:pPr>
              <w:jc w:val="center"/>
              <w:rPr>
                <w:rFonts w:cs="Times New Roman"/>
                <w:b/>
                <w:lang w:eastAsia="tr-TR"/>
              </w:rPr>
            </w:pPr>
            <w:r w:rsidRPr="002A4578">
              <w:rPr>
                <w:rFonts w:cs="Times New Roman"/>
                <w:b/>
                <w:lang w:eastAsia="tr-TR"/>
              </w:rPr>
              <w:t>F</w:t>
            </w:r>
          </w:p>
        </w:tc>
        <w:tc>
          <w:tcPr>
            <w:tcW w:w="567" w:type="dxa"/>
            <w:vAlign w:val="center"/>
          </w:tcPr>
          <w:p w14:paraId="2425E755" w14:textId="77777777" w:rsidR="002A4578" w:rsidRPr="002A4578" w:rsidRDefault="002A4578" w:rsidP="00E23CA8">
            <w:pPr>
              <w:jc w:val="center"/>
              <w:rPr>
                <w:rFonts w:cs="Times New Roman"/>
                <w:b/>
                <w:lang w:eastAsia="tr-TR"/>
              </w:rPr>
            </w:pPr>
            <w:r w:rsidRPr="002A4578">
              <w:rPr>
                <w:rFonts w:cs="Times New Roman"/>
                <w:b/>
                <w:lang w:eastAsia="tr-TR"/>
              </w:rPr>
              <w:t>p</w:t>
            </w:r>
          </w:p>
        </w:tc>
        <w:tc>
          <w:tcPr>
            <w:tcW w:w="1275" w:type="dxa"/>
            <w:vAlign w:val="center"/>
          </w:tcPr>
          <w:p w14:paraId="5D286565" w14:textId="77777777" w:rsidR="002A4578" w:rsidRPr="002A4578" w:rsidRDefault="002A4578" w:rsidP="00E23CA8">
            <w:pPr>
              <w:jc w:val="center"/>
              <w:rPr>
                <w:rFonts w:cs="Times New Roman"/>
                <w:b/>
                <w:lang w:eastAsia="tr-TR"/>
              </w:rPr>
            </w:pPr>
            <w:r w:rsidRPr="002A4578">
              <w:rPr>
                <w:rFonts w:cs="Times New Roman"/>
                <w:b/>
                <w:lang w:eastAsia="tr-TR"/>
              </w:rPr>
              <w:t xml:space="preserve"> Tukey</w:t>
            </w:r>
          </w:p>
        </w:tc>
      </w:tr>
      <w:tr w:rsidR="002A4578" w:rsidRPr="002A4578" w14:paraId="3F5B6B0B" w14:textId="77777777" w:rsidTr="002A4578">
        <w:trPr>
          <w:trHeight w:val="104"/>
        </w:trPr>
        <w:tc>
          <w:tcPr>
            <w:tcW w:w="2160" w:type="dxa"/>
            <w:vMerge/>
            <w:vAlign w:val="center"/>
          </w:tcPr>
          <w:p w14:paraId="6EB6E3AB" w14:textId="77777777" w:rsidR="002A4578" w:rsidRPr="002A4578" w:rsidRDefault="002A4578" w:rsidP="00E23CA8">
            <w:pPr>
              <w:jc w:val="center"/>
              <w:rPr>
                <w:rFonts w:cs="Times New Roman"/>
                <w:lang w:eastAsia="tr-TR"/>
              </w:rPr>
            </w:pPr>
          </w:p>
        </w:tc>
        <w:tc>
          <w:tcPr>
            <w:tcW w:w="1951" w:type="dxa"/>
            <w:vAlign w:val="center"/>
          </w:tcPr>
          <w:p w14:paraId="7949179F" w14:textId="77777777" w:rsidR="002A4578" w:rsidRPr="002A4578" w:rsidRDefault="002A4578" w:rsidP="00E23CA8">
            <w:pPr>
              <w:jc w:val="center"/>
              <w:rPr>
                <w:rFonts w:cs="Times New Roman"/>
                <w:lang w:eastAsia="tr-TR"/>
              </w:rPr>
            </w:pPr>
            <w:r w:rsidRPr="002A4578">
              <w:rPr>
                <w:rFonts w:cs="Times New Roman"/>
                <w:lang w:eastAsia="tr-TR"/>
              </w:rPr>
              <w:t>Village</w:t>
            </w:r>
          </w:p>
        </w:tc>
        <w:tc>
          <w:tcPr>
            <w:tcW w:w="709" w:type="dxa"/>
            <w:vAlign w:val="center"/>
          </w:tcPr>
          <w:p w14:paraId="041C1C63" w14:textId="77777777" w:rsidR="002A4578" w:rsidRPr="002A4578" w:rsidRDefault="002A4578" w:rsidP="00E23CA8">
            <w:pPr>
              <w:jc w:val="center"/>
              <w:rPr>
                <w:rFonts w:cs="Times New Roman"/>
                <w:lang w:eastAsia="tr-TR"/>
              </w:rPr>
            </w:pPr>
            <w:r w:rsidRPr="002A4578">
              <w:rPr>
                <w:rFonts w:cs="Times New Roman"/>
                <w:lang w:eastAsia="tr-TR"/>
              </w:rPr>
              <w:t>230</w:t>
            </w:r>
          </w:p>
        </w:tc>
        <w:tc>
          <w:tcPr>
            <w:tcW w:w="709" w:type="dxa"/>
            <w:vAlign w:val="center"/>
          </w:tcPr>
          <w:p w14:paraId="4579AB8D" w14:textId="77777777" w:rsidR="002A4578" w:rsidRPr="002A4578" w:rsidRDefault="002A4578" w:rsidP="00E23CA8">
            <w:pPr>
              <w:jc w:val="center"/>
              <w:rPr>
                <w:rFonts w:cs="Times New Roman"/>
                <w:lang w:eastAsia="tr-TR"/>
              </w:rPr>
            </w:pPr>
            <w:r w:rsidRPr="002A4578">
              <w:rPr>
                <w:rFonts w:cs="Times New Roman"/>
                <w:lang w:eastAsia="tr-TR"/>
              </w:rPr>
              <w:t>12,13</w:t>
            </w:r>
          </w:p>
        </w:tc>
        <w:tc>
          <w:tcPr>
            <w:tcW w:w="850" w:type="dxa"/>
            <w:vAlign w:val="center"/>
          </w:tcPr>
          <w:p w14:paraId="67B712CB" w14:textId="77777777" w:rsidR="002A4578" w:rsidRPr="002A4578" w:rsidRDefault="002A4578" w:rsidP="00E23CA8">
            <w:pPr>
              <w:jc w:val="center"/>
              <w:rPr>
                <w:rFonts w:cs="Times New Roman"/>
                <w:lang w:eastAsia="tr-TR"/>
              </w:rPr>
            </w:pPr>
            <w:r w:rsidRPr="002A4578">
              <w:rPr>
                <w:rFonts w:cs="Times New Roman"/>
                <w:lang w:eastAsia="tr-TR"/>
              </w:rPr>
              <w:t>1,87</w:t>
            </w:r>
          </w:p>
        </w:tc>
        <w:tc>
          <w:tcPr>
            <w:tcW w:w="851" w:type="dxa"/>
            <w:vMerge w:val="restart"/>
            <w:vAlign w:val="center"/>
          </w:tcPr>
          <w:p w14:paraId="7558D607" w14:textId="322531F8" w:rsidR="002A4578" w:rsidRPr="002A4578" w:rsidRDefault="001940E7" w:rsidP="00E23CA8">
            <w:pPr>
              <w:jc w:val="center"/>
              <w:rPr>
                <w:rFonts w:cs="Times New Roman"/>
                <w:lang w:eastAsia="tr-TR"/>
              </w:rPr>
            </w:pPr>
            <w:r>
              <w:rPr>
                <w:rFonts w:cs="Times New Roman"/>
                <w:lang w:eastAsia="tr-TR"/>
              </w:rPr>
              <w:t>0</w:t>
            </w:r>
            <w:r w:rsidR="002A4578" w:rsidRPr="002A4578">
              <w:rPr>
                <w:rFonts w:cs="Times New Roman"/>
                <w:lang w:eastAsia="tr-TR"/>
              </w:rPr>
              <w:t>,56</w:t>
            </w:r>
          </w:p>
        </w:tc>
        <w:tc>
          <w:tcPr>
            <w:tcW w:w="567" w:type="dxa"/>
            <w:vMerge w:val="restart"/>
            <w:vAlign w:val="center"/>
          </w:tcPr>
          <w:p w14:paraId="6C17B40A" w14:textId="511C2766" w:rsidR="002A4578" w:rsidRPr="002A4578" w:rsidRDefault="002A4578" w:rsidP="00E23CA8">
            <w:pPr>
              <w:jc w:val="center"/>
              <w:rPr>
                <w:rFonts w:cs="Times New Roman"/>
                <w:lang w:eastAsia="tr-TR"/>
              </w:rPr>
            </w:pPr>
            <w:r>
              <w:rPr>
                <w:rFonts w:cs="Times New Roman"/>
                <w:lang w:eastAsia="tr-TR"/>
              </w:rPr>
              <w:t>0</w:t>
            </w:r>
            <w:r w:rsidRPr="002A4578">
              <w:rPr>
                <w:rFonts w:cs="Times New Roman"/>
                <w:lang w:eastAsia="tr-TR"/>
              </w:rPr>
              <w:t>,56</w:t>
            </w:r>
          </w:p>
        </w:tc>
        <w:tc>
          <w:tcPr>
            <w:tcW w:w="1275" w:type="dxa"/>
            <w:vMerge w:val="restart"/>
            <w:vAlign w:val="center"/>
          </w:tcPr>
          <w:p w14:paraId="6462DA3E" w14:textId="77777777" w:rsidR="002A4578" w:rsidRPr="002A4578" w:rsidRDefault="002A4578" w:rsidP="00E23CA8">
            <w:pPr>
              <w:jc w:val="center"/>
              <w:rPr>
                <w:rFonts w:cs="Times New Roman"/>
                <w:lang w:eastAsia="tr-TR"/>
              </w:rPr>
            </w:pPr>
            <w:r w:rsidRPr="002A4578">
              <w:rPr>
                <w:rFonts w:cs="Times New Roman"/>
                <w:lang w:eastAsia="tr-TR"/>
              </w:rPr>
              <w:t>-----</w:t>
            </w:r>
          </w:p>
        </w:tc>
      </w:tr>
      <w:tr w:rsidR="002A4578" w:rsidRPr="002A4578" w14:paraId="27953599" w14:textId="77777777" w:rsidTr="002A4578">
        <w:trPr>
          <w:trHeight w:val="122"/>
        </w:trPr>
        <w:tc>
          <w:tcPr>
            <w:tcW w:w="2160" w:type="dxa"/>
            <w:vMerge/>
            <w:vAlign w:val="center"/>
          </w:tcPr>
          <w:p w14:paraId="31265BC4" w14:textId="77777777" w:rsidR="002A4578" w:rsidRPr="002A4578" w:rsidRDefault="002A4578" w:rsidP="00E23CA8">
            <w:pPr>
              <w:jc w:val="center"/>
              <w:rPr>
                <w:rFonts w:cs="Times New Roman"/>
                <w:lang w:eastAsia="tr-TR"/>
              </w:rPr>
            </w:pPr>
          </w:p>
        </w:tc>
        <w:tc>
          <w:tcPr>
            <w:tcW w:w="1951" w:type="dxa"/>
            <w:vAlign w:val="center"/>
          </w:tcPr>
          <w:p w14:paraId="279B2EB8" w14:textId="77777777" w:rsidR="002A4578" w:rsidRPr="002A4578" w:rsidRDefault="002A4578" w:rsidP="00E23CA8">
            <w:pPr>
              <w:jc w:val="center"/>
              <w:rPr>
                <w:rFonts w:cs="Times New Roman"/>
                <w:lang w:eastAsia="tr-TR"/>
              </w:rPr>
            </w:pPr>
            <w:r w:rsidRPr="002A4578">
              <w:rPr>
                <w:rFonts w:cs="Times New Roman"/>
                <w:lang w:eastAsia="tr-TR"/>
              </w:rPr>
              <w:t>District</w:t>
            </w:r>
          </w:p>
        </w:tc>
        <w:tc>
          <w:tcPr>
            <w:tcW w:w="709" w:type="dxa"/>
            <w:vAlign w:val="center"/>
          </w:tcPr>
          <w:p w14:paraId="075C0B62" w14:textId="77777777" w:rsidR="002A4578" w:rsidRPr="002A4578" w:rsidRDefault="002A4578" w:rsidP="00E23CA8">
            <w:pPr>
              <w:jc w:val="center"/>
              <w:rPr>
                <w:rFonts w:cs="Times New Roman"/>
                <w:lang w:eastAsia="tr-TR"/>
              </w:rPr>
            </w:pPr>
            <w:r w:rsidRPr="002A4578">
              <w:rPr>
                <w:rFonts w:cs="Times New Roman"/>
                <w:lang w:eastAsia="tr-TR"/>
              </w:rPr>
              <w:t>286</w:t>
            </w:r>
          </w:p>
        </w:tc>
        <w:tc>
          <w:tcPr>
            <w:tcW w:w="709" w:type="dxa"/>
            <w:vAlign w:val="center"/>
          </w:tcPr>
          <w:p w14:paraId="712D6D77" w14:textId="77777777" w:rsidR="002A4578" w:rsidRPr="002A4578" w:rsidRDefault="002A4578" w:rsidP="00E23CA8">
            <w:pPr>
              <w:jc w:val="center"/>
              <w:rPr>
                <w:rFonts w:cs="Times New Roman"/>
                <w:lang w:eastAsia="tr-TR"/>
              </w:rPr>
            </w:pPr>
            <w:r w:rsidRPr="002A4578">
              <w:rPr>
                <w:rFonts w:cs="Times New Roman"/>
                <w:lang w:eastAsia="tr-TR"/>
              </w:rPr>
              <w:t>12,06</w:t>
            </w:r>
          </w:p>
        </w:tc>
        <w:tc>
          <w:tcPr>
            <w:tcW w:w="850" w:type="dxa"/>
            <w:vAlign w:val="center"/>
          </w:tcPr>
          <w:p w14:paraId="76CD5747" w14:textId="77777777" w:rsidR="002A4578" w:rsidRPr="002A4578" w:rsidRDefault="002A4578" w:rsidP="00E23CA8">
            <w:pPr>
              <w:jc w:val="center"/>
              <w:rPr>
                <w:rFonts w:cs="Times New Roman"/>
                <w:lang w:eastAsia="tr-TR"/>
              </w:rPr>
            </w:pPr>
            <w:r w:rsidRPr="002A4578">
              <w:rPr>
                <w:rFonts w:cs="Times New Roman"/>
                <w:lang w:eastAsia="tr-TR"/>
              </w:rPr>
              <w:t>2,04</w:t>
            </w:r>
          </w:p>
        </w:tc>
        <w:tc>
          <w:tcPr>
            <w:tcW w:w="851" w:type="dxa"/>
            <w:vMerge/>
            <w:vAlign w:val="center"/>
          </w:tcPr>
          <w:p w14:paraId="3E9A321C" w14:textId="77777777" w:rsidR="002A4578" w:rsidRPr="002A4578" w:rsidRDefault="002A4578" w:rsidP="00E23CA8">
            <w:pPr>
              <w:jc w:val="center"/>
              <w:rPr>
                <w:rFonts w:cs="Times New Roman"/>
                <w:lang w:eastAsia="tr-TR"/>
              </w:rPr>
            </w:pPr>
          </w:p>
        </w:tc>
        <w:tc>
          <w:tcPr>
            <w:tcW w:w="567" w:type="dxa"/>
            <w:vMerge/>
            <w:vAlign w:val="center"/>
          </w:tcPr>
          <w:p w14:paraId="3C8124A1" w14:textId="77777777" w:rsidR="002A4578" w:rsidRPr="002A4578" w:rsidRDefault="002A4578" w:rsidP="00E23CA8">
            <w:pPr>
              <w:jc w:val="center"/>
              <w:rPr>
                <w:rFonts w:cs="Times New Roman"/>
                <w:lang w:eastAsia="tr-TR"/>
              </w:rPr>
            </w:pPr>
          </w:p>
        </w:tc>
        <w:tc>
          <w:tcPr>
            <w:tcW w:w="1275" w:type="dxa"/>
            <w:vMerge/>
            <w:vAlign w:val="center"/>
          </w:tcPr>
          <w:p w14:paraId="416700C4" w14:textId="77777777" w:rsidR="002A4578" w:rsidRPr="002A4578" w:rsidRDefault="002A4578" w:rsidP="00E23CA8">
            <w:pPr>
              <w:jc w:val="center"/>
              <w:rPr>
                <w:rFonts w:cs="Times New Roman"/>
                <w:lang w:eastAsia="tr-TR"/>
              </w:rPr>
            </w:pPr>
          </w:p>
        </w:tc>
      </w:tr>
      <w:tr w:rsidR="002A4578" w:rsidRPr="002A4578" w14:paraId="5913F940" w14:textId="77777777" w:rsidTr="002A4578">
        <w:trPr>
          <w:trHeight w:val="126"/>
        </w:trPr>
        <w:tc>
          <w:tcPr>
            <w:tcW w:w="2160" w:type="dxa"/>
            <w:vMerge/>
            <w:vAlign w:val="center"/>
          </w:tcPr>
          <w:p w14:paraId="2235F29E" w14:textId="77777777" w:rsidR="002A4578" w:rsidRPr="002A4578" w:rsidRDefault="002A4578" w:rsidP="00E23CA8">
            <w:pPr>
              <w:jc w:val="center"/>
              <w:rPr>
                <w:rFonts w:cs="Times New Roman"/>
                <w:lang w:eastAsia="tr-TR"/>
              </w:rPr>
            </w:pPr>
          </w:p>
        </w:tc>
        <w:tc>
          <w:tcPr>
            <w:tcW w:w="1951" w:type="dxa"/>
            <w:vAlign w:val="center"/>
          </w:tcPr>
          <w:p w14:paraId="0AA96E8B" w14:textId="77777777" w:rsidR="002A4578" w:rsidRPr="002A4578" w:rsidRDefault="002A4578" w:rsidP="00E23CA8">
            <w:pPr>
              <w:jc w:val="center"/>
              <w:rPr>
                <w:rFonts w:cs="Times New Roman"/>
                <w:lang w:eastAsia="tr-TR"/>
              </w:rPr>
            </w:pPr>
            <w:r w:rsidRPr="002A4578">
              <w:rPr>
                <w:rFonts w:cs="Times New Roman"/>
                <w:lang w:eastAsia="tr-TR"/>
              </w:rPr>
              <w:t>City</w:t>
            </w:r>
          </w:p>
        </w:tc>
        <w:tc>
          <w:tcPr>
            <w:tcW w:w="709" w:type="dxa"/>
            <w:shd w:val="clear" w:color="auto" w:fill="auto"/>
            <w:vAlign w:val="center"/>
          </w:tcPr>
          <w:p w14:paraId="2102877D" w14:textId="77777777" w:rsidR="002A4578" w:rsidRPr="002A4578" w:rsidRDefault="002A4578" w:rsidP="00E23CA8">
            <w:pPr>
              <w:jc w:val="center"/>
              <w:rPr>
                <w:rFonts w:cs="Times New Roman"/>
                <w:lang w:eastAsia="tr-TR"/>
              </w:rPr>
            </w:pPr>
            <w:r w:rsidRPr="002A4578">
              <w:rPr>
                <w:rFonts w:cs="Times New Roman"/>
                <w:lang w:eastAsia="tr-TR"/>
              </w:rPr>
              <w:t>415</w:t>
            </w:r>
          </w:p>
        </w:tc>
        <w:tc>
          <w:tcPr>
            <w:tcW w:w="709" w:type="dxa"/>
            <w:shd w:val="clear" w:color="auto" w:fill="auto"/>
            <w:vAlign w:val="center"/>
          </w:tcPr>
          <w:p w14:paraId="79149AB4" w14:textId="77777777" w:rsidR="002A4578" w:rsidRPr="002A4578" w:rsidRDefault="002A4578" w:rsidP="00E23CA8">
            <w:pPr>
              <w:jc w:val="center"/>
              <w:rPr>
                <w:rFonts w:cs="Times New Roman"/>
                <w:lang w:eastAsia="tr-TR"/>
              </w:rPr>
            </w:pPr>
            <w:r w:rsidRPr="002A4578">
              <w:rPr>
                <w:rFonts w:cs="Times New Roman"/>
                <w:lang w:eastAsia="tr-TR"/>
              </w:rPr>
              <w:t>11,96</w:t>
            </w:r>
          </w:p>
        </w:tc>
        <w:tc>
          <w:tcPr>
            <w:tcW w:w="850" w:type="dxa"/>
            <w:shd w:val="clear" w:color="auto" w:fill="auto"/>
            <w:vAlign w:val="center"/>
          </w:tcPr>
          <w:p w14:paraId="267FD27E" w14:textId="77777777" w:rsidR="002A4578" w:rsidRPr="002A4578" w:rsidRDefault="002A4578" w:rsidP="00E23CA8">
            <w:pPr>
              <w:jc w:val="center"/>
              <w:rPr>
                <w:rFonts w:cs="Times New Roman"/>
                <w:lang w:eastAsia="tr-TR"/>
              </w:rPr>
            </w:pPr>
            <w:r w:rsidRPr="002A4578">
              <w:rPr>
                <w:rFonts w:cs="Times New Roman"/>
                <w:lang w:eastAsia="tr-TR"/>
              </w:rPr>
              <w:t>2,03</w:t>
            </w:r>
          </w:p>
        </w:tc>
        <w:tc>
          <w:tcPr>
            <w:tcW w:w="851" w:type="dxa"/>
            <w:vMerge/>
            <w:vAlign w:val="center"/>
          </w:tcPr>
          <w:p w14:paraId="10BB0338" w14:textId="77777777" w:rsidR="002A4578" w:rsidRPr="002A4578" w:rsidRDefault="002A4578" w:rsidP="00E23CA8">
            <w:pPr>
              <w:jc w:val="center"/>
              <w:rPr>
                <w:rFonts w:cs="Times New Roman"/>
                <w:lang w:eastAsia="tr-TR"/>
              </w:rPr>
            </w:pPr>
          </w:p>
        </w:tc>
        <w:tc>
          <w:tcPr>
            <w:tcW w:w="567" w:type="dxa"/>
            <w:vMerge/>
            <w:vAlign w:val="center"/>
          </w:tcPr>
          <w:p w14:paraId="71772DD8" w14:textId="77777777" w:rsidR="002A4578" w:rsidRPr="002A4578" w:rsidRDefault="002A4578" w:rsidP="00E23CA8">
            <w:pPr>
              <w:jc w:val="center"/>
              <w:rPr>
                <w:rFonts w:cs="Times New Roman"/>
                <w:lang w:eastAsia="tr-TR"/>
              </w:rPr>
            </w:pPr>
          </w:p>
        </w:tc>
        <w:tc>
          <w:tcPr>
            <w:tcW w:w="1275" w:type="dxa"/>
            <w:vMerge/>
            <w:vAlign w:val="center"/>
          </w:tcPr>
          <w:p w14:paraId="0426A1A5" w14:textId="77777777" w:rsidR="002A4578" w:rsidRPr="002A4578" w:rsidRDefault="002A4578" w:rsidP="00E23CA8">
            <w:pPr>
              <w:jc w:val="center"/>
              <w:rPr>
                <w:rFonts w:cs="Times New Roman"/>
                <w:lang w:eastAsia="tr-TR"/>
              </w:rPr>
            </w:pPr>
          </w:p>
        </w:tc>
      </w:tr>
      <w:tr w:rsidR="002A4578" w:rsidRPr="002A4578" w14:paraId="6CF53935" w14:textId="77777777" w:rsidTr="002A4578">
        <w:trPr>
          <w:trHeight w:val="116"/>
        </w:trPr>
        <w:tc>
          <w:tcPr>
            <w:tcW w:w="2160" w:type="dxa"/>
            <w:vMerge/>
            <w:vAlign w:val="center"/>
          </w:tcPr>
          <w:p w14:paraId="6E4E02EF" w14:textId="77777777" w:rsidR="002A4578" w:rsidRPr="002A4578" w:rsidRDefault="002A4578" w:rsidP="00E23CA8">
            <w:pPr>
              <w:jc w:val="center"/>
              <w:rPr>
                <w:rFonts w:cs="Times New Roman"/>
                <w:lang w:eastAsia="tr-TR"/>
              </w:rPr>
            </w:pPr>
          </w:p>
        </w:tc>
        <w:tc>
          <w:tcPr>
            <w:tcW w:w="1951" w:type="dxa"/>
            <w:vAlign w:val="center"/>
          </w:tcPr>
          <w:p w14:paraId="41D3803D" w14:textId="77777777" w:rsidR="002A4578" w:rsidRPr="002A4578" w:rsidRDefault="002A4578" w:rsidP="00E23CA8">
            <w:pPr>
              <w:jc w:val="center"/>
              <w:rPr>
                <w:rFonts w:cs="Times New Roman"/>
                <w:b/>
                <w:lang w:eastAsia="tr-TR"/>
              </w:rPr>
            </w:pPr>
            <w:r w:rsidRPr="002A4578">
              <w:rPr>
                <w:rFonts w:cs="Times New Roman"/>
                <w:b/>
                <w:lang w:eastAsia="tr-TR"/>
              </w:rPr>
              <w:t>Total</w:t>
            </w:r>
          </w:p>
        </w:tc>
        <w:tc>
          <w:tcPr>
            <w:tcW w:w="709" w:type="dxa"/>
            <w:vAlign w:val="center"/>
          </w:tcPr>
          <w:p w14:paraId="69EB6FE9" w14:textId="77777777" w:rsidR="002A4578" w:rsidRPr="002A4578" w:rsidRDefault="002A4578" w:rsidP="00E23CA8">
            <w:pPr>
              <w:jc w:val="center"/>
              <w:rPr>
                <w:rFonts w:cs="Times New Roman"/>
                <w:b/>
                <w:lang w:eastAsia="tr-TR"/>
              </w:rPr>
            </w:pPr>
            <w:r w:rsidRPr="002A4578">
              <w:rPr>
                <w:rFonts w:cs="Times New Roman"/>
                <w:b/>
                <w:lang w:eastAsia="tr-TR"/>
              </w:rPr>
              <w:t>931</w:t>
            </w:r>
          </w:p>
        </w:tc>
        <w:tc>
          <w:tcPr>
            <w:tcW w:w="709" w:type="dxa"/>
            <w:vAlign w:val="center"/>
          </w:tcPr>
          <w:p w14:paraId="08312FFD" w14:textId="77777777" w:rsidR="002A4578" w:rsidRPr="002A4578" w:rsidRDefault="002A4578" w:rsidP="00E23CA8">
            <w:pPr>
              <w:jc w:val="center"/>
              <w:rPr>
                <w:rFonts w:cs="Times New Roman"/>
                <w:b/>
                <w:lang w:eastAsia="tr-TR"/>
              </w:rPr>
            </w:pPr>
            <w:r w:rsidRPr="002A4578">
              <w:rPr>
                <w:rFonts w:cs="Times New Roman"/>
                <w:b/>
                <w:lang w:eastAsia="tr-TR"/>
              </w:rPr>
              <w:t>12,03</w:t>
            </w:r>
          </w:p>
        </w:tc>
        <w:tc>
          <w:tcPr>
            <w:tcW w:w="850" w:type="dxa"/>
            <w:vAlign w:val="center"/>
          </w:tcPr>
          <w:p w14:paraId="620AB76D" w14:textId="77777777" w:rsidR="002A4578" w:rsidRPr="002A4578" w:rsidRDefault="002A4578" w:rsidP="00E23CA8">
            <w:pPr>
              <w:jc w:val="center"/>
              <w:rPr>
                <w:rFonts w:cs="Times New Roman"/>
                <w:b/>
                <w:lang w:eastAsia="tr-TR"/>
              </w:rPr>
            </w:pPr>
            <w:r w:rsidRPr="002A4578">
              <w:rPr>
                <w:rFonts w:cs="Times New Roman"/>
                <w:b/>
                <w:lang w:eastAsia="tr-TR"/>
              </w:rPr>
              <w:t>1,99</w:t>
            </w:r>
          </w:p>
        </w:tc>
        <w:tc>
          <w:tcPr>
            <w:tcW w:w="851" w:type="dxa"/>
            <w:vMerge/>
            <w:vAlign w:val="center"/>
          </w:tcPr>
          <w:p w14:paraId="502BCB7B" w14:textId="77777777" w:rsidR="002A4578" w:rsidRPr="002A4578" w:rsidRDefault="002A4578" w:rsidP="00E23CA8">
            <w:pPr>
              <w:jc w:val="center"/>
              <w:rPr>
                <w:rFonts w:cs="Times New Roman"/>
                <w:lang w:eastAsia="tr-TR"/>
              </w:rPr>
            </w:pPr>
          </w:p>
        </w:tc>
        <w:tc>
          <w:tcPr>
            <w:tcW w:w="567" w:type="dxa"/>
            <w:vMerge/>
            <w:vAlign w:val="center"/>
          </w:tcPr>
          <w:p w14:paraId="3B2A0354" w14:textId="77777777" w:rsidR="002A4578" w:rsidRPr="002A4578" w:rsidRDefault="002A4578" w:rsidP="00E23CA8">
            <w:pPr>
              <w:jc w:val="center"/>
              <w:rPr>
                <w:rFonts w:cs="Times New Roman"/>
                <w:lang w:eastAsia="tr-TR"/>
              </w:rPr>
            </w:pPr>
          </w:p>
        </w:tc>
        <w:tc>
          <w:tcPr>
            <w:tcW w:w="1275" w:type="dxa"/>
            <w:vMerge/>
            <w:vAlign w:val="center"/>
          </w:tcPr>
          <w:p w14:paraId="55CE7898" w14:textId="77777777" w:rsidR="002A4578" w:rsidRPr="002A4578" w:rsidRDefault="002A4578" w:rsidP="00E23CA8">
            <w:pPr>
              <w:jc w:val="center"/>
              <w:rPr>
                <w:rFonts w:cs="Times New Roman"/>
                <w:lang w:eastAsia="tr-TR"/>
              </w:rPr>
            </w:pPr>
          </w:p>
        </w:tc>
      </w:tr>
    </w:tbl>
    <w:p w14:paraId="273C406F" w14:textId="77777777" w:rsidR="002A4578" w:rsidRPr="002A4578" w:rsidRDefault="002A4578" w:rsidP="00FD4E21">
      <w:r w:rsidRPr="002A4578">
        <w:t>According to participant accommodation place statistically, there was not a significant result between students who grow up in a village, district or city (p&gt;0, 05).</w:t>
      </w:r>
    </w:p>
    <w:p w14:paraId="7D702F90" w14:textId="77777777" w:rsidR="009B261A" w:rsidRDefault="009B261A" w:rsidP="00FD4E21">
      <w:pPr>
        <w:jc w:val="left"/>
        <w:rPr>
          <w:rFonts w:ascii="Times New Roman" w:hAnsi="Times New Roman" w:cs="Times New Roman"/>
          <w:b/>
        </w:rPr>
      </w:pPr>
    </w:p>
    <w:p w14:paraId="0D054044" w14:textId="77777777" w:rsidR="00D649E8" w:rsidRPr="006C0849" w:rsidRDefault="00821C41" w:rsidP="00FD4E21">
      <w:pPr>
        <w:jc w:val="left"/>
        <w:rPr>
          <w:rFonts w:eastAsia="TTE1BC7470t00" w:cs="Times New Roman"/>
          <w:b/>
        </w:rPr>
      </w:pPr>
      <w:r w:rsidRPr="006C0849">
        <w:rPr>
          <w:rFonts w:cs="Times New Roman"/>
          <w:b/>
        </w:rPr>
        <w:t>4. Discussion and Conclusion</w:t>
      </w:r>
    </w:p>
    <w:p w14:paraId="7D8E291D" w14:textId="50A5269C" w:rsidR="002A4578" w:rsidRPr="002A4578" w:rsidRDefault="002A4578" w:rsidP="00FD4E21">
      <w:pPr>
        <w:ind w:firstLine="708"/>
      </w:pPr>
      <w:r w:rsidRPr="002A4578">
        <w:t xml:space="preserve">This paper has tried to examine the relationship between game addiction, gender, regular sports participation, </w:t>
      </w:r>
      <w:proofErr w:type="gramStart"/>
      <w:r w:rsidRPr="002A4578">
        <w:t>income</w:t>
      </w:r>
      <w:proofErr w:type="gramEnd"/>
      <w:r w:rsidRPr="002A4578">
        <w:t xml:space="preserve"> level and accommodation place. T-test analyze results showed that the </w:t>
      </w:r>
      <w:r>
        <w:t>relationship between gender (p=0</w:t>
      </w:r>
      <w:proofErr w:type="gramStart"/>
      <w:r w:rsidRPr="002A4578">
        <w:t>,00</w:t>
      </w:r>
      <w:proofErr w:type="gramEnd"/>
      <w:r w:rsidRPr="002A4578">
        <w:t>; p&lt;0,</w:t>
      </w:r>
      <w:r>
        <w:t>05) and sport participation (p=0</w:t>
      </w:r>
      <w:r w:rsidR="004A53AB">
        <w:t>,00</w:t>
      </w:r>
      <w:r w:rsidRPr="002A4578">
        <w:t>; p&lt;0,05) game addiction was found to be significant. According to these results, we can say those female stu</w:t>
      </w:r>
      <w:r w:rsidR="004A53AB">
        <w:t>dents</w:t>
      </w:r>
      <w:r w:rsidRPr="002A4578">
        <w:t xml:space="preserve"> are mor</w:t>
      </w:r>
      <w:r>
        <w:t>e addicted than m</w:t>
      </w:r>
      <w:r w:rsidR="004A53AB">
        <w:t>ale students</w:t>
      </w:r>
      <w:r w:rsidRPr="002A4578">
        <w:t>.</w:t>
      </w:r>
      <w:r w:rsidR="0003766B">
        <w:t xml:space="preserve"> This result can be because of the different life style between village and city center. In village mostly male works and females stay at home and also there are many activities which male can participate but in the city center male and female has mostly the same conditions. </w:t>
      </w:r>
      <w:r w:rsidRPr="002A4578">
        <w:t xml:space="preserve">  When we examine the literature, studies mostly show that male students dedicate more time than females to playing digital games (</w:t>
      </w:r>
      <w:proofErr w:type="spellStart"/>
      <w:r w:rsidRPr="002A4578">
        <w:t>Bonanno</w:t>
      </w:r>
      <w:proofErr w:type="spellEnd"/>
      <w:r w:rsidRPr="002A4578">
        <w:t xml:space="preserve"> and </w:t>
      </w:r>
      <w:proofErr w:type="spellStart"/>
      <w:r w:rsidRPr="002A4578">
        <w:t>Kommers</w:t>
      </w:r>
      <w:proofErr w:type="spellEnd"/>
      <w:r w:rsidRPr="002A4578">
        <w:t xml:space="preserve"> 2005). Phillips et al. (2005) found males four times more addicted than females. Ricardo &amp; Rosa (2002) found males were significantly more likely to play regularly than females. But according to the study of Kim et al. (2008) about the online game addiction and some personality traits, there weren't any significant differences between males and females game addiction.</w:t>
      </w:r>
      <w:r w:rsidR="0003766B">
        <w:t xml:space="preserve"> </w:t>
      </w:r>
      <w:r w:rsidRPr="002A4578">
        <w:t>This study also showed the positive effect of sport on students who attend sportive activities. Students who attend sports activities were found to be less addicted to the digital games.</w:t>
      </w:r>
      <w:r w:rsidR="0003766B">
        <w:t xml:space="preserve"> </w:t>
      </w:r>
      <w:r w:rsidR="00324F8E">
        <w:t xml:space="preserve">When people participate in sportive activities this activities take some time and after activities body requires rest. This process can keep the students far from the digital games. </w:t>
      </w:r>
      <w:r w:rsidRPr="002A4578">
        <w:t xml:space="preserve"> In the literature there are some studies improved the positive effect of sport on game addiction. According to Kim (2016), sport as a moderating factor was significant in computer game addiction. </w:t>
      </w:r>
      <w:proofErr w:type="spellStart"/>
      <w:r w:rsidRPr="002A4578">
        <w:t>Ekinci</w:t>
      </w:r>
      <w:proofErr w:type="spellEnd"/>
      <w:r w:rsidRPr="002A4578">
        <w:t xml:space="preserve"> et al. (2016), mentioned a positive relationship between regular sports participation and game addiction. According to the study of Khan et al. (2017), </w:t>
      </w:r>
      <w:r w:rsidR="00C96307">
        <w:t>“</w:t>
      </w:r>
      <w:r w:rsidRPr="002A4578">
        <w:t xml:space="preserve">total score and frequency of internet </w:t>
      </w:r>
      <w:r w:rsidRPr="002A4578">
        <w:lastRenderedPageBreak/>
        <w:t>addiction were higher in students lacking physical activity as compared to those with regular physical activity</w:t>
      </w:r>
      <w:r w:rsidR="00C96307">
        <w:t>”</w:t>
      </w:r>
      <w:r w:rsidRPr="002A4578">
        <w:t xml:space="preserve">. According to Danish et al. (1995) and Pitter &amp; Andrews (1997), sports activities have regarded as a handy tool to prevent a variety of social issues. </w:t>
      </w:r>
    </w:p>
    <w:p w14:paraId="51CC3A37" w14:textId="77777777" w:rsidR="002A4578" w:rsidRDefault="002A4578" w:rsidP="00FD4E21">
      <w:pPr>
        <w:ind w:firstLine="708"/>
      </w:pPr>
      <w:proofErr w:type="spellStart"/>
      <w:r w:rsidRPr="002A4578">
        <w:t>Anova</w:t>
      </w:r>
      <w:proofErr w:type="spellEnd"/>
      <w:r w:rsidRPr="002A4578">
        <w:t xml:space="preserve"> test results for income level showed a significant relationship between addiction and income level of students (p=,01; p&lt;0,05) the significant differences was between bad income level and good income level according to this result we can say students who have a good income level has more opportunity to reach digital tools. </w:t>
      </w:r>
      <w:proofErr w:type="spellStart"/>
      <w:r w:rsidRPr="002A4578">
        <w:t>Anova</w:t>
      </w:r>
      <w:proofErr w:type="spellEnd"/>
      <w:r w:rsidRPr="002A4578">
        <w:t xml:space="preserve"> test results for accommodation place showed that there is not a significant difference between accommodation places of the students. According to this result, we can say nowadays it is effortless to reach digital tools no matter where they leave.</w:t>
      </w:r>
    </w:p>
    <w:p w14:paraId="0A3791FB" w14:textId="77777777" w:rsidR="002A4578" w:rsidRDefault="002A4578" w:rsidP="00E15755">
      <w:pPr>
        <w:spacing w:line="276" w:lineRule="auto"/>
        <w:jc w:val="center"/>
        <w:rPr>
          <w:rFonts w:ascii="Times New Roman" w:hAnsi="Times New Roman"/>
          <w:b/>
        </w:rPr>
      </w:pPr>
    </w:p>
    <w:p w14:paraId="2F62BB8E" w14:textId="7014BE8A" w:rsidR="002A4578" w:rsidRPr="002A4578" w:rsidRDefault="002A4578" w:rsidP="00E15755">
      <w:pPr>
        <w:spacing w:line="276" w:lineRule="auto"/>
        <w:jc w:val="left"/>
        <w:rPr>
          <w:b/>
        </w:rPr>
      </w:pPr>
      <w:r w:rsidRPr="002A4578">
        <w:rPr>
          <w:b/>
        </w:rPr>
        <w:t>4.1</w:t>
      </w:r>
      <w:proofErr w:type="gramStart"/>
      <w:r w:rsidRPr="002A4578">
        <w:rPr>
          <w:b/>
        </w:rPr>
        <w:t>.Limitations</w:t>
      </w:r>
      <w:proofErr w:type="gramEnd"/>
      <w:r w:rsidRPr="002A4578">
        <w:rPr>
          <w:b/>
        </w:rPr>
        <w:t xml:space="preserve"> and Future Studies</w:t>
      </w:r>
    </w:p>
    <w:p w14:paraId="22E36F75" w14:textId="421BE5EA" w:rsidR="002A4578" w:rsidRPr="002A4578" w:rsidRDefault="002A4578" w:rsidP="00E15755">
      <w:pPr>
        <w:spacing w:line="276" w:lineRule="auto"/>
        <w:ind w:firstLine="709"/>
      </w:pPr>
      <w:r w:rsidRPr="002A4578">
        <w:t>Although this study revealed significantly meaning results about addiction level of adolescent, it is impossible to assess general addiction information in a single study. The limitations of our study: first, all the participants were from the same city and limited with one type high school that's why they may have the same behavior attitudes. Second, other personal factors such as academic performance or environmental conditions may affect their addiction level. For future studies, it will help to get better information about adolescent addiction level with larger sampling groups and independent variables. Also, it is crucial to prove the connection between game addiction and leisure time spending habits of the adolescent.</w:t>
      </w:r>
    </w:p>
    <w:p w14:paraId="6B659CF9" w14:textId="77777777" w:rsidR="009B261A" w:rsidRPr="006C0849" w:rsidRDefault="009B261A" w:rsidP="000560A7">
      <w:pPr>
        <w:rPr>
          <w:rFonts w:ascii="Times New Roman" w:eastAsia="TimesNewRomanPSMT" w:hAnsi="Times New Roman" w:cs="Times New Roman"/>
        </w:rPr>
      </w:pPr>
    </w:p>
    <w:p w14:paraId="279930BD" w14:textId="3FEE149D" w:rsidR="009E7059" w:rsidRPr="009E7059" w:rsidRDefault="00821C41" w:rsidP="009E7059">
      <w:pPr>
        <w:jc w:val="left"/>
        <w:rPr>
          <w:rFonts w:eastAsia="TimesNewRomanPSMT" w:cs="Times New Roman"/>
          <w:b/>
        </w:rPr>
      </w:pPr>
      <w:r w:rsidRPr="006C0849">
        <w:rPr>
          <w:rFonts w:eastAsia="TimesNewRomanPSMT" w:cs="Times New Roman"/>
          <w:b/>
        </w:rPr>
        <w:t>References</w:t>
      </w:r>
    </w:p>
    <w:p w14:paraId="1B59DA44" w14:textId="77777777" w:rsidR="00FF61CC" w:rsidRPr="006F760C" w:rsidRDefault="00FF61CC" w:rsidP="009E7059">
      <w:pPr>
        <w:rPr>
          <w:rFonts w:cs="Times New Roman"/>
          <w:sz w:val="22"/>
          <w:szCs w:val="22"/>
        </w:rPr>
      </w:pPr>
      <w:proofErr w:type="spellStart"/>
      <w:r w:rsidRPr="006F760C">
        <w:rPr>
          <w:rFonts w:cs="Times New Roman"/>
          <w:sz w:val="22"/>
          <w:szCs w:val="22"/>
        </w:rPr>
        <w:t>Ahrends</w:t>
      </w:r>
      <w:proofErr w:type="spellEnd"/>
      <w:r w:rsidRPr="006F760C">
        <w:rPr>
          <w:rFonts w:cs="Times New Roman"/>
          <w:sz w:val="22"/>
          <w:szCs w:val="22"/>
        </w:rPr>
        <w:t>, C. (2017). Does Excessive Music Practicing Have Addiction Potential</w:t>
      </w:r>
      <w:proofErr w:type="gramStart"/>
      <w:r w:rsidRPr="006F760C">
        <w:rPr>
          <w:rFonts w:cs="Times New Roman"/>
          <w:sz w:val="22"/>
          <w:szCs w:val="22"/>
        </w:rPr>
        <w:t>?.</w:t>
      </w:r>
      <w:proofErr w:type="gramEnd"/>
      <w:r w:rsidRPr="006F760C">
        <w:rPr>
          <w:rFonts w:cs="Times New Roman"/>
          <w:sz w:val="22"/>
          <w:szCs w:val="22"/>
        </w:rPr>
        <w:t> </w:t>
      </w:r>
      <w:proofErr w:type="spellStart"/>
      <w:r w:rsidRPr="006F760C">
        <w:rPr>
          <w:rFonts w:cs="Times New Roman"/>
          <w:i/>
          <w:iCs/>
          <w:sz w:val="22"/>
          <w:szCs w:val="22"/>
        </w:rPr>
        <w:t>Psychomusicology</w:t>
      </w:r>
      <w:proofErr w:type="spellEnd"/>
      <w:r w:rsidRPr="006F760C">
        <w:rPr>
          <w:rFonts w:cs="Times New Roman"/>
          <w:sz w:val="22"/>
          <w:szCs w:val="22"/>
        </w:rPr>
        <w:t>, </w:t>
      </w:r>
      <w:r w:rsidRPr="006F760C">
        <w:rPr>
          <w:rFonts w:cs="Times New Roman"/>
          <w:i/>
          <w:iCs/>
          <w:sz w:val="22"/>
          <w:szCs w:val="22"/>
        </w:rPr>
        <w:t>27</w:t>
      </w:r>
      <w:r w:rsidRPr="006F760C">
        <w:rPr>
          <w:rFonts w:cs="Times New Roman"/>
          <w:sz w:val="22"/>
          <w:szCs w:val="22"/>
        </w:rPr>
        <w:t>(3), 191.</w:t>
      </w:r>
    </w:p>
    <w:p w14:paraId="61172A08" w14:textId="77777777" w:rsidR="00FF61CC" w:rsidRPr="006F760C" w:rsidRDefault="00FF61CC" w:rsidP="009E7059">
      <w:pPr>
        <w:ind w:left="567" w:hanging="567"/>
        <w:rPr>
          <w:rFonts w:cs="Times New Roman"/>
          <w:sz w:val="22"/>
          <w:szCs w:val="22"/>
        </w:rPr>
      </w:pPr>
      <w:proofErr w:type="spellStart"/>
      <w:r w:rsidRPr="006F760C">
        <w:rPr>
          <w:rFonts w:cs="Times New Roman"/>
          <w:sz w:val="22"/>
          <w:szCs w:val="22"/>
        </w:rPr>
        <w:t>Annetta</w:t>
      </w:r>
      <w:proofErr w:type="spellEnd"/>
      <w:r w:rsidRPr="006F760C">
        <w:rPr>
          <w:rFonts w:cs="Times New Roman"/>
          <w:sz w:val="22"/>
          <w:szCs w:val="22"/>
        </w:rPr>
        <w:t xml:space="preserve">, L.A. &amp; Cheng, M.T. (2008).  </w:t>
      </w:r>
      <w:r w:rsidRPr="006F760C">
        <w:rPr>
          <w:rFonts w:cs="Times New Roman"/>
          <w:i/>
          <w:sz w:val="22"/>
          <w:szCs w:val="22"/>
        </w:rPr>
        <w:t>Why educational video games?</w:t>
      </w:r>
      <w:r w:rsidRPr="006F760C">
        <w:rPr>
          <w:rFonts w:cs="Times New Roman"/>
          <w:sz w:val="22"/>
          <w:szCs w:val="22"/>
        </w:rPr>
        <w:t xml:space="preserve"> </w:t>
      </w:r>
      <w:r w:rsidRPr="006F760C">
        <w:rPr>
          <w:rFonts w:cs="Times New Roman"/>
          <w:i/>
          <w:sz w:val="22"/>
          <w:szCs w:val="22"/>
        </w:rPr>
        <w:t>Serious educational games: from theory to practice,</w:t>
      </w:r>
      <w:r w:rsidRPr="006F760C">
        <w:rPr>
          <w:rFonts w:cs="Times New Roman"/>
          <w:sz w:val="22"/>
          <w:szCs w:val="22"/>
        </w:rPr>
        <w:t xml:space="preserve"> Sense Publishers, Rotterdam.</w:t>
      </w:r>
    </w:p>
    <w:p w14:paraId="50B4721C" w14:textId="77777777" w:rsidR="00FF61CC" w:rsidRPr="006F760C" w:rsidRDefault="00FF61CC" w:rsidP="009E7059">
      <w:pPr>
        <w:rPr>
          <w:rFonts w:cs="Times New Roman"/>
          <w:sz w:val="22"/>
          <w:szCs w:val="22"/>
        </w:rPr>
      </w:pPr>
      <w:r w:rsidRPr="006F760C">
        <w:rPr>
          <w:rFonts w:cs="Times New Roman"/>
          <w:sz w:val="22"/>
          <w:szCs w:val="22"/>
        </w:rPr>
        <w:t xml:space="preserve">Block, J. J. (2008). Issues for DSM-V: Internet Addiction. </w:t>
      </w:r>
      <w:r w:rsidRPr="006F760C">
        <w:rPr>
          <w:rFonts w:cs="Times New Roman"/>
          <w:i/>
          <w:sz w:val="22"/>
          <w:szCs w:val="22"/>
        </w:rPr>
        <w:t>American Journal of Psychiatry</w:t>
      </w:r>
      <w:r w:rsidRPr="006F760C">
        <w:rPr>
          <w:rFonts w:cs="Times New Roman"/>
          <w:sz w:val="22"/>
          <w:szCs w:val="22"/>
        </w:rPr>
        <w:t xml:space="preserve"> (165:3), pp. 306-307.</w:t>
      </w:r>
    </w:p>
    <w:p w14:paraId="358A8A05" w14:textId="77777777" w:rsidR="00FF61CC" w:rsidRPr="006F760C" w:rsidRDefault="00FF61CC" w:rsidP="009E7059">
      <w:pPr>
        <w:ind w:left="567" w:hanging="567"/>
        <w:rPr>
          <w:rFonts w:cs="Times New Roman"/>
          <w:sz w:val="22"/>
          <w:szCs w:val="22"/>
        </w:rPr>
      </w:pPr>
      <w:proofErr w:type="spellStart"/>
      <w:r w:rsidRPr="006F760C">
        <w:rPr>
          <w:rFonts w:cs="Times New Roman"/>
          <w:sz w:val="22"/>
          <w:szCs w:val="22"/>
        </w:rPr>
        <w:t>Bonannoa</w:t>
      </w:r>
      <w:proofErr w:type="spellEnd"/>
      <w:r w:rsidRPr="006F760C">
        <w:rPr>
          <w:rFonts w:cs="Times New Roman"/>
          <w:sz w:val="22"/>
          <w:szCs w:val="22"/>
        </w:rPr>
        <w:t xml:space="preserve">, P. &amp; </w:t>
      </w:r>
      <w:proofErr w:type="spellStart"/>
      <w:r w:rsidRPr="006F760C">
        <w:rPr>
          <w:rFonts w:cs="Times New Roman"/>
          <w:sz w:val="22"/>
          <w:szCs w:val="22"/>
        </w:rPr>
        <w:t>Kommers</w:t>
      </w:r>
      <w:proofErr w:type="spellEnd"/>
      <w:r w:rsidRPr="006F760C">
        <w:rPr>
          <w:rFonts w:cs="Times New Roman"/>
          <w:sz w:val="22"/>
          <w:szCs w:val="22"/>
        </w:rPr>
        <w:t xml:space="preserve">, P. A. M. (2005). Gender differences and styles in the use of digital games. </w:t>
      </w:r>
      <w:r w:rsidRPr="006F760C">
        <w:rPr>
          <w:rFonts w:cs="Times New Roman"/>
          <w:i/>
          <w:sz w:val="22"/>
          <w:szCs w:val="22"/>
        </w:rPr>
        <w:t>Educational Psychology</w:t>
      </w:r>
      <w:r w:rsidRPr="006F760C">
        <w:rPr>
          <w:rFonts w:cs="Times New Roman"/>
          <w:sz w:val="22"/>
          <w:szCs w:val="22"/>
        </w:rPr>
        <w:t>, 25 (1), 13–41.</w:t>
      </w:r>
    </w:p>
    <w:p w14:paraId="1EDDA03C" w14:textId="77777777" w:rsidR="00FF61CC" w:rsidRPr="006F760C" w:rsidRDefault="00FF61CC" w:rsidP="009E7059">
      <w:pPr>
        <w:ind w:left="567" w:hanging="567"/>
        <w:rPr>
          <w:rFonts w:cs="Times New Roman"/>
          <w:sz w:val="22"/>
          <w:szCs w:val="22"/>
        </w:rPr>
      </w:pPr>
      <w:proofErr w:type="spellStart"/>
      <w:r w:rsidRPr="006F760C">
        <w:rPr>
          <w:rFonts w:cs="Times New Roman"/>
          <w:sz w:val="22"/>
          <w:szCs w:val="22"/>
        </w:rPr>
        <w:t>Brunborg</w:t>
      </w:r>
      <w:proofErr w:type="spellEnd"/>
      <w:r w:rsidRPr="006F760C">
        <w:rPr>
          <w:rFonts w:cs="Times New Roman"/>
          <w:sz w:val="22"/>
          <w:szCs w:val="22"/>
        </w:rPr>
        <w:t xml:space="preserve">, G. S., </w:t>
      </w:r>
      <w:proofErr w:type="spellStart"/>
      <w:r w:rsidRPr="006F760C">
        <w:rPr>
          <w:rFonts w:cs="Times New Roman"/>
          <w:sz w:val="22"/>
          <w:szCs w:val="22"/>
        </w:rPr>
        <w:t>Mentzoni</w:t>
      </w:r>
      <w:proofErr w:type="spellEnd"/>
      <w:r w:rsidRPr="006F760C">
        <w:rPr>
          <w:rFonts w:cs="Times New Roman"/>
          <w:sz w:val="22"/>
          <w:szCs w:val="22"/>
        </w:rPr>
        <w:t xml:space="preserve">, R. A. &amp; </w:t>
      </w:r>
      <w:proofErr w:type="spellStart"/>
      <w:r w:rsidRPr="006F760C">
        <w:rPr>
          <w:rFonts w:cs="Times New Roman"/>
          <w:sz w:val="22"/>
          <w:szCs w:val="22"/>
        </w:rPr>
        <w:t>Frøyland</w:t>
      </w:r>
      <w:proofErr w:type="spellEnd"/>
      <w:r w:rsidRPr="006F760C">
        <w:rPr>
          <w:rFonts w:cs="Times New Roman"/>
          <w:sz w:val="22"/>
          <w:szCs w:val="22"/>
        </w:rPr>
        <w:t>, L. R. (2014). Is video gaming, or video game addiction, associated with depression, academic achievement, heavy episodic drinking, or conduct problems</w:t>
      </w:r>
      <w:proofErr w:type="gramStart"/>
      <w:r w:rsidRPr="006F760C">
        <w:rPr>
          <w:rFonts w:cs="Times New Roman"/>
          <w:sz w:val="22"/>
          <w:szCs w:val="22"/>
        </w:rPr>
        <w:t>?.</w:t>
      </w:r>
      <w:proofErr w:type="gramEnd"/>
      <w:r w:rsidRPr="006F760C">
        <w:rPr>
          <w:rFonts w:cs="Times New Roman"/>
          <w:sz w:val="22"/>
          <w:szCs w:val="22"/>
        </w:rPr>
        <w:t> </w:t>
      </w:r>
      <w:r w:rsidRPr="006F760C">
        <w:rPr>
          <w:rFonts w:cs="Times New Roman"/>
          <w:i/>
          <w:iCs/>
          <w:sz w:val="22"/>
          <w:szCs w:val="22"/>
        </w:rPr>
        <w:t>Journal of behavioral addictions</w:t>
      </w:r>
      <w:r w:rsidRPr="006F760C">
        <w:rPr>
          <w:rFonts w:cs="Times New Roman"/>
          <w:sz w:val="22"/>
          <w:szCs w:val="22"/>
        </w:rPr>
        <w:t>, </w:t>
      </w:r>
      <w:r w:rsidRPr="006F760C">
        <w:rPr>
          <w:rFonts w:cs="Times New Roman"/>
          <w:i/>
          <w:iCs/>
          <w:sz w:val="22"/>
          <w:szCs w:val="22"/>
        </w:rPr>
        <w:t>3</w:t>
      </w:r>
      <w:r w:rsidRPr="006F760C">
        <w:rPr>
          <w:rFonts w:cs="Times New Roman"/>
          <w:sz w:val="22"/>
          <w:szCs w:val="22"/>
        </w:rPr>
        <w:t>(1), 27-32.</w:t>
      </w:r>
    </w:p>
    <w:p w14:paraId="3758DD0A" w14:textId="77777777" w:rsidR="00FF61CC" w:rsidRPr="006F760C" w:rsidRDefault="00FF61CC" w:rsidP="009E7059">
      <w:pPr>
        <w:ind w:left="567" w:hanging="567"/>
        <w:rPr>
          <w:rFonts w:cs="Times New Roman"/>
          <w:sz w:val="22"/>
          <w:szCs w:val="22"/>
        </w:rPr>
      </w:pPr>
      <w:proofErr w:type="spellStart"/>
      <w:r w:rsidRPr="006F760C">
        <w:rPr>
          <w:rFonts w:cs="Times New Roman"/>
          <w:sz w:val="22"/>
          <w:szCs w:val="22"/>
          <w:lang w:val="tr-TR"/>
        </w:rPr>
        <w:t>Caplan</w:t>
      </w:r>
      <w:proofErr w:type="spellEnd"/>
      <w:r w:rsidRPr="006F760C">
        <w:rPr>
          <w:rFonts w:cs="Times New Roman"/>
          <w:sz w:val="22"/>
          <w:szCs w:val="22"/>
          <w:lang w:val="tr-TR"/>
        </w:rPr>
        <w:t xml:space="preserve">, S. E. (2002). </w:t>
      </w:r>
      <w:proofErr w:type="spellStart"/>
      <w:r w:rsidRPr="006F760C">
        <w:rPr>
          <w:rFonts w:cs="Times New Roman"/>
          <w:sz w:val="22"/>
          <w:szCs w:val="22"/>
          <w:lang w:val="tr-TR"/>
        </w:rPr>
        <w:t>Problematic</w:t>
      </w:r>
      <w:proofErr w:type="spellEnd"/>
      <w:r w:rsidRPr="006F760C">
        <w:rPr>
          <w:rFonts w:cs="Times New Roman"/>
          <w:sz w:val="22"/>
          <w:szCs w:val="22"/>
          <w:lang w:val="tr-TR"/>
        </w:rPr>
        <w:t xml:space="preserve"> Internet </w:t>
      </w:r>
      <w:proofErr w:type="spellStart"/>
      <w:r w:rsidRPr="006F760C">
        <w:rPr>
          <w:rFonts w:cs="Times New Roman"/>
          <w:sz w:val="22"/>
          <w:szCs w:val="22"/>
          <w:lang w:val="tr-TR"/>
        </w:rPr>
        <w:t>Use</w:t>
      </w:r>
      <w:proofErr w:type="spellEnd"/>
      <w:r w:rsidRPr="006F760C">
        <w:rPr>
          <w:rFonts w:cs="Times New Roman"/>
          <w:sz w:val="22"/>
          <w:szCs w:val="22"/>
          <w:lang w:val="tr-TR"/>
        </w:rPr>
        <w:t xml:space="preserve"> </w:t>
      </w:r>
      <w:proofErr w:type="spellStart"/>
      <w:r w:rsidRPr="006F760C">
        <w:rPr>
          <w:rFonts w:cs="Times New Roman"/>
          <w:sz w:val="22"/>
          <w:szCs w:val="22"/>
          <w:lang w:val="tr-TR"/>
        </w:rPr>
        <w:t>and</w:t>
      </w:r>
      <w:proofErr w:type="spellEnd"/>
      <w:r w:rsidRPr="006F760C">
        <w:rPr>
          <w:rFonts w:cs="Times New Roman"/>
          <w:sz w:val="22"/>
          <w:szCs w:val="22"/>
          <w:lang w:val="tr-TR"/>
        </w:rPr>
        <w:t xml:space="preserve"> </w:t>
      </w:r>
      <w:proofErr w:type="spellStart"/>
      <w:r w:rsidRPr="006F760C">
        <w:rPr>
          <w:rFonts w:cs="Times New Roman"/>
          <w:sz w:val="22"/>
          <w:szCs w:val="22"/>
          <w:lang w:val="tr-TR"/>
        </w:rPr>
        <w:t>Psychosocial</w:t>
      </w:r>
      <w:proofErr w:type="spellEnd"/>
      <w:r w:rsidRPr="006F760C">
        <w:rPr>
          <w:rFonts w:cs="Times New Roman"/>
          <w:sz w:val="22"/>
          <w:szCs w:val="22"/>
          <w:lang w:val="tr-TR"/>
        </w:rPr>
        <w:t xml:space="preserve"> </w:t>
      </w:r>
      <w:proofErr w:type="spellStart"/>
      <w:r w:rsidRPr="006F760C">
        <w:rPr>
          <w:rFonts w:cs="Times New Roman"/>
          <w:sz w:val="22"/>
          <w:szCs w:val="22"/>
          <w:lang w:val="tr-TR"/>
        </w:rPr>
        <w:t>Well-Being</w:t>
      </w:r>
      <w:proofErr w:type="spellEnd"/>
      <w:r w:rsidRPr="006F760C">
        <w:rPr>
          <w:rFonts w:cs="Times New Roman"/>
          <w:sz w:val="22"/>
          <w:szCs w:val="22"/>
          <w:lang w:val="tr-TR"/>
        </w:rPr>
        <w:t xml:space="preserve">: Development of a </w:t>
      </w:r>
      <w:proofErr w:type="spellStart"/>
      <w:r w:rsidRPr="006F760C">
        <w:rPr>
          <w:rFonts w:cs="Times New Roman"/>
          <w:sz w:val="22"/>
          <w:szCs w:val="22"/>
          <w:lang w:val="tr-TR"/>
        </w:rPr>
        <w:t>Theory-Based</w:t>
      </w:r>
      <w:proofErr w:type="spellEnd"/>
      <w:r w:rsidRPr="006F760C">
        <w:rPr>
          <w:rFonts w:cs="Times New Roman"/>
          <w:sz w:val="22"/>
          <w:szCs w:val="22"/>
          <w:lang w:val="tr-TR"/>
        </w:rPr>
        <w:t xml:space="preserve"> </w:t>
      </w:r>
      <w:proofErr w:type="spellStart"/>
      <w:r w:rsidRPr="006F760C">
        <w:rPr>
          <w:rFonts w:cs="Times New Roman"/>
          <w:sz w:val="22"/>
          <w:szCs w:val="22"/>
          <w:lang w:val="tr-TR"/>
        </w:rPr>
        <w:t>Cognitive</w:t>
      </w:r>
      <w:proofErr w:type="spellEnd"/>
      <w:r w:rsidRPr="006F760C">
        <w:rPr>
          <w:rFonts w:cs="Times New Roman"/>
          <w:sz w:val="22"/>
          <w:szCs w:val="22"/>
          <w:lang w:val="tr-TR"/>
        </w:rPr>
        <w:t>–</w:t>
      </w:r>
      <w:proofErr w:type="spellStart"/>
      <w:r w:rsidRPr="006F760C">
        <w:rPr>
          <w:rFonts w:cs="Times New Roman"/>
          <w:sz w:val="22"/>
          <w:szCs w:val="22"/>
          <w:lang w:val="tr-TR"/>
        </w:rPr>
        <w:t>Behavioral</w:t>
      </w:r>
      <w:proofErr w:type="spellEnd"/>
      <w:r w:rsidRPr="006F760C">
        <w:rPr>
          <w:rFonts w:cs="Times New Roman"/>
          <w:sz w:val="22"/>
          <w:szCs w:val="22"/>
          <w:lang w:val="tr-TR"/>
        </w:rPr>
        <w:t xml:space="preserve"> </w:t>
      </w:r>
      <w:proofErr w:type="spellStart"/>
      <w:r w:rsidRPr="006F760C">
        <w:rPr>
          <w:rFonts w:cs="Times New Roman"/>
          <w:sz w:val="22"/>
          <w:szCs w:val="22"/>
          <w:lang w:val="tr-TR"/>
        </w:rPr>
        <w:t>Measurement</w:t>
      </w:r>
      <w:proofErr w:type="spellEnd"/>
      <w:r w:rsidRPr="006F760C">
        <w:rPr>
          <w:rFonts w:cs="Times New Roman"/>
          <w:sz w:val="22"/>
          <w:szCs w:val="22"/>
          <w:lang w:val="tr-TR"/>
        </w:rPr>
        <w:t xml:space="preserve"> </w:t>
      </w:r>
      <w:proofErr w:type="spellStart"/>
      <w:r w:rsidRPr="006F760C">
        <w:rPr>
          <w:rFonts w:cs="Times New Roman"/>
          <w:sz w:val="22"/>
          <w:szCs w:val="22"/>
          <w:lang w:val="tr-TR"/>
        </w:rPr>
        <w:t>Instrument</w:t>
      </w:r>
      <w:proofErr w:type="spellEnd"/>
      <w:r w:rsidRPr="006F760C">
        <w:rPr>
          <w:rFonts w:cs="Times New Roman"/>
          <w:sz w:val="22"/>
          <w:szCs w:val="22"/>
          <w:lang w:val="tr-TR"/>
        </w:rPr>
        <w:t xml:space="preserve">. </w:t>
      </w:r>
      <w:proofErr w:type="spellStart"/>
      <w:r w:rsidRPr="006F760C">
        <w:rPr>
          <w:rFonts w:cs="Times New Roman"/>
          <w:i/>
          <w:iCs/>
          <w:sz w:val="22"/>
          <w:szCs w:val="22"/>
          <w:lang w:val="tr-TR"/>
        </w:rPr>
        <w:t>Computers</w:t>
      </w:r>
      <w:proofErr w:type="spellEnd"/>
      <w:r w:rsidRPr="006F760C">
        <w:rPr>
          <w:rFonts w:cs="Times New Roman"/>
          <w:i/>
          <w:iCs/>
          <w:sz w:val="22"/>
          <w:szCs w:val="22"/>
          <w:lang w:val="tr-TR"/>
        </w:rPr>
        <w:t xml:space="preserve"> in Human </w:t>
      </w:r>
      <w:proofErr w:type="spellStart"/>
      <w:r w:rsidRPr="006F760C">
        <w:rPr>
          <w:rFonts w:cs="Times New Roman"/>
          <w:i/>
          <w:iCs/>
          <w:sz w:val="22"/>
          <w:szCs w:val="22"/>
          <w:lang w:val="tr-TR"/>
        </w:rPr>
        <w:t>Behavior</w:t>
      </w:r>
      <w:proofErr w:type="spellEnd"/>
      <w:r w:rsidRPr="006F760C">
        <w:rPr>
          <w:rFonts w:cs="Times New Roman"/>
          <w:i/>
          <w:iCs/>
          <w:sz w:val="22"/>
          <w:szCs w:val="22"/>
          <w:lang w:val="tr-TR"/>
        </w:rPr>
        <w:t xml:space="preserve"> </w:t>
      </w:r>
      <w:r w:rsidRPr="006F760C">
        <w:rPr>
          <w:rFonts w:cs="Times New Roman"/>
          <w:sz w:val="22"/>
          <w:szCs w:val="22"/>
          <w:lang w:val="tr-TR"/>
        </w:rPr>
        <w:t>(</w:t>
      </w:r>
      <w:proofErr w:type="gramStart"/>
      <w:r w:rsidRPr="006F760C">
        <w:rPr>
          <w:rFonts w:cs="Times New Roman"/>
          <w:sz w:val="22"/>
          <w:szCs w:val="22"/>
          <w:lang w:val="tr-TR"/>
        </w:rPr>
        <w:t>18:5</w:t>
      </w:r>
      <w:proofErr w:type="gramEnd"/>
      <w:r w:rsidRPr="006F760C">
        <w:rPr>
          <w:rFonts w:cs="Times New Roman"/>
          <w:sz w:val="22"/>
          <w:szCs w:val="22"/>
          <w:lang w:val="tr-TR"/>
        </w:rPr>
        <w:t xml:space="preserve">), </w:t>
      </w:r>
      <w:proofErr w:type="spellStart"/>
      <w:r w:rsidRPr="006F760C">
        <w:rPr>
          <w:rFonts w:cs="Times New Roman"/>
          <w:sz w:val="22"/>
          <w:szCs w:val="22"/>
          <w:lang w:val="tr-TR"/>
        </w:rPr>
        <w:t>pp</w:t>
      </w:r>
      <w:proofErr w:type="spellEnd"/>
      <w:r w:rsidRPr="006F760C">
        <w:rPr>
          <w:rFonts w:cs="Times New Roman"/>
          <w:sz w:val="22"/>
          <w:szCs w:val="22"/>
          <w:lang w:val="tr-TR"/>
        </w:rPr>
        <w:t>. 553-575.</w:t>
      </w:r>
    </w:p>
    <w:p w14:paraId="672487CC" w14:textId="77777777" w:rsidR="00FF61CC" w:rsidRPr="006F760C" w:rsidRDefault="00FF61CC" w:rsidP="009E7059">
      <w:pPr>
        <w:ind w:left="567" w:hanging="567"/>
        <w:rPr>
          <w:rFonts w:cs="Times New Roman"/>
          <w:sz w:val="22"/>
          <w:szCs w:val="22"/>
        </w:rPr>
      </w:pPr>
      <w:r w:rsidRPr="006F760C">
        <w:rPr>
          <w:rFonts w:cs="Times New Roman"/>
          <w:sz w:val="22"/>
          <w:szCs w:val="22"/>
        </w:rPr>
        <w:t>Cheng, C. &amp; L, A. Y. L. (2014). Internet addiction prevalence and quality of (real) life: a meta-analysis of 31 nations across seven world regions. </w:t>
      </w:r>
      <w:proofErr w:type="spellStart"/>
      <w:r w:rsidRPr="006F760C">
        <w:rPr>
          <w:rFonts w:cs="Times New Roman"/>
          <w:i/>
          <w:iCs/>
          <w:sz w:val="22"/>
          <w:szCs w:val="22"/>
        </w:rPr>
        <w:t>Cyberpsychology</w:t>
      </w:r>
      <w:proofErr w:type="spellEnd"/>
      <w:r w:rsidRPr="006F760C">
        <w:rPr>
          <w:rFonts w:cs="Times New Roman"/>
          <w:i/>
          <w:iCs/>
          <w:sz w:val="22"/>
          <w:szCs w:val="22"/>
        </w:rPr>
        <w:t>, Behavior, and Social Networking</w:t>
      </w:r>
      <w:r w:rsidRPr="006F760C">
        <w:rPr>
          <w:rFonts w:cs="Times New Roman"/>
          <w:sz w:val="22"/>
          <w:szCs w:val="22"/>
        </w:rPr>
        <w:t>, </w:t>
      </w:r>
      <w:r w:rsidRPr="006F760C">
        <w:rPr>
          <w:rFonts w:cs="Times New Roman"/>
          <w:i/>
          <w:iCs/>
          <w:sz w:val="22"/>
          <w:szCs w:val="22"/>
        </w:rPr>
        <w:t>17</w:t>
      </w:r>
      <w:r w:rsidRPr="006F760C">
        <w:rPr>
          <w:rFonts w:cs="Times New Roman"/>
          <w:sz w:val="22"/>
          <w:szCs w:val="22"/>
        </w:rPr>
        <w:t>(12), 755-760.</w:t>
      </w:r>
    </w:p>
    <w:p w14:paraId="7F7A7BAA" w14:textId="77777777" w:rsidR="00FF61CC" w:rsidRPr="006F760C" w:rsidRDefault="00FF61CC" w:rsidP="009E7059">
      <w:pPr>
        <w:ind w:left="567" w:hanging="567"/>
        <w:rPr>
          <w:rFonts w:cs="Times New Roman"/>
          <w:sz w:val="22"/>
          <w:szCs w:val="22"/>
        </w:rPr>
      </w:pPr>
      <w:r w:rsidRPr="006F760C">
        <w:rPr>
          <w:rFonts w:cs="Times New Roman"/>
          <w:sz w:val="22"/>
          <w:szCs w:val="22"/>
        </w:rPr>
        <w:t xml:space="preserve">Danish, S. J., </w:t>
      </w:r>
      <w:proofErr w:type="spellStart"/>
      <w:r w:rsidRPr="006F760C">
        <w:rPr>
          <w:rFonts w:cs="Times New Roman"/>
          <w:sz w:val="22"/>
          <w:szCs w:val="22"/>
        </w:rPr>
        <w:t>Petitpas</w:t>
      </w:r>
      <w:proofErr w:type="spellEnd"/>
      <w:r w:rsidRPr="006F760C">
        <w:rPr>
          <w:rFonts w:cs="Times New Roman"/>
          <w:sz w:val="22"/>
          <w:szCs w:val="22"/>
        </w:rPr>
        <w:t xml:space="preserve"> A. &amp; Hale, B. D. (1995). "Psychological interventions: A life development model," Murphy, S. M. (Eds.), Sport psychology interventions, Champaign, IL: </w:t>
      </w:r>
      <w:r w:rsidRPr="006F760C">
        <w:rPr>
          <w:rFonts w:cs="Times New Roman"/>
          <w:i/>
          <w:sz w:val="22"/>
          <w:szCs w:val="22"/>
        </w:rPr>
        <w:t>Human Kinetics</w:t>
      </w:r>
      <w:r w:rsidRPr="006F760C">
        <w:rPr>
          <w:rFonts w:cs="Times New Roman"/>
          <w:sz w:val="22"/>
          <w:szCs w:val="22"/>
        </w:rPr>
        <w:t xml:space="preserve">, pp. 19- 38. </w:t>
      </w:r>
    </w:p>
    <w:p w14:paraId="18E731CE" w14:textId="77777777" w:rsidR="00FF61CC" w:rsidRPr="006F760C" w:rsidRDefault="00FF61CC" w:rsidP="009E7059">
      <w:pPr>
        <w:ind w:left="567" w:hanging="567"/>
        <w:rPr>
          <w:rFonts w:cs="Times New Roman"/>
          <w:sz w:val="22"/>
          <w:szCs w:val="22"/>
        </w:rPr>
      </w:pPr>
      <w:proofErr w:type="spellStart"/>
      <w:r w:rsidRPr="006F760C">
        <w:rPr>
          <w:rFonts w:cs="Times New Roman"/>
          <w:sz w:val="22"/>
          <w:szCs w:val="22"/>
        </w:rPr>
        <w:t>Demirci</w:t>
      </w:r>
      <w:proofErr w:type="spellEnd"/>
      <w:r w:rsidRPr="006F760C">
        <w:rPr>
          <w:rFonts w:cs="Times New Roman"/>
          <w:sz w:val="22"/>
          <w:szCs w:val="22"/>
        </w:rPr>
        <w:t xml:space="preserve">, K., </w:t>
      </w:r>
      <w:proofErr w:type="spellStart"/>
      <w:r w:rsidRPr="006F760C">
        <w:rPr>
          <w:rFonts w:cs="Times New Roman"/>
          <w:sz w:val="22"/>
          <w:szCs w:val="22"/>
        </w:rPr>
        <w:t>Akgönül</w:t>
      </w:r>
      <w:proofErr w:type="spellEnd"/>
      <w:r w:rsidRPr="006F760C">
        <w:rPr>
          <w:rFonts w:cs="Times New Roman"/>
          <w:sz w:val="22"/>
          <w:szCs w:val="22"/>
        </w:rPr>
        <w:t xml:space="preserve">, M. &amp; </w:t>
      </w:r>
      <w:proofErr w:type="spellStart"/>
      <w:r w:rsidRPr="006F760C">
        <w:rPr>
          <w:rFonts w:cs="Times New Roman"/>
          <w:sz w:val="22"/>
          <w:szCs w:val="22"/>
        </w:rPr>
        <w:t>Akpinar</w:t>
      </w:r>
      <w:proofErr w:type="spellEnd"/>
      <w:r w:rsidRPr="006F760C">
        <w:rPr>
          <w:rFonts w:cs="Times New Roman"/>
          <w:sz w:val="22"/>
          <w:szCs w:val="22"/>
        </w:rPr>
        <w:t>, A. (2015). Relationship of smartphone use severity with sleep quality, depression, and anxiety in university students. </w:t>
      </w:r>
      <w:r w:rsidRPr="006F760C">
        <w:rPr>
          <w:rFonts w:cs="Times New Roman"/>
          <w:i/>
          <w:sz w:val="22"/>
          <w:szCs w:val="22"/>
        </w:rPr>
        <w:t>Journal of behavioral addictions, </w:t>
      </w:r>
      <w:r w:rsidRPr="006F760C">
        <w:rPr>
          <w:rFonts w:cs="Times New Roman"/>
          <w:sz w:val="22"/>
          <w:szCs w:val="22"/>
        </w:rPr>
        <w:t>4(2), 85-92.</w:t>
      </w:r>
    </w:p>
    <w:p w14:paraId="786E67DA" w14:textId="77777777" w:rsidR="00FF61CC" w:rsidRPr="006F760C" w:rsidRDefault="00FF61CC" w:rsidP="009E7059">
      <w:pPr>
        <w:ind w:left="567" w:hanging="567"/>
        <w:rPr>
          <w:rFonts w:cs="Times New Roman"/>
          <w:sz w:val="22"/>
          <w:szCs w:val="22"/>
        </w:rPr>
      </w:pPr>
      <w:proofErr w:type="spellStart"/>
      <w:r w:rsidRPr="006F760C">
        <w:rPr>
          <w:rFonts w:cs="Times New Roman"/>
          <w:sz w:val="22"/>
          <w:szCs w:val="22"/>
        </w:rPr>
        <w:t>Ekinci</w:t>
      </w:r>
      <w:proofErr w:type="spellEnd"/>
      <w:r w:rsidRPr="006F760C">
        <w:rPr>
          <w:rFonts w:cs="Times New Roman"/>
          <w:sz w:val="22"/>
          <w:szCs w:val="22"/>
        </w:rPr>
        <w:t xml:space="preserve">, N.E. </w:t>
      </w:r>
      <w:proofErr w:type="spellStart"/>
      <w:r w:rsidRPr="006F760C">
        <w:rPr>
          <w:rFonts w:cs="Times New Roman"/>
          <w:sz w:val="22"/>
          <w:szCs w:val="22"/>
        </w:rPr>
        <w:t>Ustun</w:t>
      </w:r>
      <w:proofErr w:type="spellEnd"/>
      <w:r w:rsidRPr="006F760C">
        <w:rPr>
          <w:rFonts w:cs="Times New Roman"/>
          <w:sz w:val="22"/>
          <w:szCs w:val="22"/>
        </w:rPr>
        <w:t xml:space="preserve">, U.D. &amp; Ozer, O. (2016).  An Investigation of the Relationship between Digital Game Addiction, Gender and Regular Sport Participation. </w:t>
      </w:r>
      <w:r w:rsidRPr="006F760C">
        <w:rPr>
          <w:rFonts w:cs="Times New Roman"/>
          <w:i/>
          <w:sz w:val="22"/>
          <w:szCs w:val="22"/>
        </w:rPr>
        <w:t>Journal of education culture and Society</w:t>
      </w:r>
      <w:r w:rsidRPr="006F760C">
        <w:rPr>
          <w:rFonts w:cs="Times New Roman"/>
          <w:sz w:val="22"/>
          <w:szCs w:val="22"/>
        </w:rPr>
        <w:t xml:space="preserve"> No</w:t>
      </w:r>
      <w:proofErr w:type="gramStart"/>
      <w:r w:rsidRPr="006F760C">
        <w:rPr>
          <w:rFonts w:cs="Times New Roman"/>
          <w:sz w:val="22"/>
          <w:szCs w:val="22"/>
        </w:rPr>
        <w:t>:2</w:t>
      </w:r>
      <w:proofErr w:type="gramEnd"/>
      <w:r w:rsidRPr="006F760C">
        <w:rPr>
          <w:rFonts w:cs="Times New Roman"/>
          <w:sz w:val="22"/>
          <w:szCs w:val="22"/>
        </w:rPr>
        <w:t xml:space="preserve"> pp. 298-303.</w:t>
      </w:r>
    </w:p>
    <w:p w14:paraId="3E9302FE" w14:textId="77777777" w:rsidR="00FF61CC" w:rsidRPr="006F760C" w:rsidRDefault="00FF61CC" w:rsidP="009E7059">
      <w:pPr>
        <w:ind w:left="567" w:hanging="567"/>
        <w:rPr>
          <w:rFonts w:cs="Times New Roman"/>
          <w:sz w:val="22"/>
          <w:szCs w:val="22"/>
        </w:rPr>
      </w:pPr>
      <w:r w:rsidRPr="006F760C">
        <w:rPr>
          <w:rFonts w:cs="Times New Roman"/>
          <w:sz w:val="22"/>
          <w:szCs w:val="22"/>
        </w:rPr>
        <w:t>Espinoza, G. &amp; Juvonen, J. (2011). The pervasiveness, connectedness, and intrusiveness of social network site use among young adolescents. </w:t>
      </w:r>
      <w:proofErr w:type="spellStart"/>
      <w:r w:rsidRPr="006F760C">
        <w:rPr>
          <w:rFonts w:cs="Times New Roman"/>
          <w:i/>
          <w:iCs/>
          <w:sz w:val="22"/>
          <w:szCs w:val="22"/>
        </w:rPr>
        <w:t>Cyberpsychology</w:t>
      </w:r>
      <w:proofErr w:type="spellEnd"/>
      <w:r w:rsidRPr="006F760C">
        <w:rPr>
          <w:rFonts w:cs="Times New Roman"/>
          <w:i/>
          <w:iCs/>
          <w:sz w:val="22"/>
          <w:szCs w:val="22"/>
        </w:rPr>
        <w:t>, Behavior, and Social Networking</w:t>
      </w:r>
      <w:r w:rsidRPr="006F760C">
        <w:rPr>
          <w:rFonts w:cs="Times New Roman"/>
          <w:sz w:val="22"/>
          <w:szCs w:val="22"/>
        </w:rPr>
        <w:t>, </w:t>
      </w:r>
      <w:r w:rsidRPr="006F760C">
        <w:rPr>
          <w:rFonts w:cs="Times New Roman"/>
          <w:i/>
          <w:iCs/>
          <w:sz w:val="22"/>
          <w:szCs w:val="22"/>
        </w:rPr>
        <w:t>14</w:t>
      </w:r>
      <w:r w:rsidRPr="006F760C">
        <w:rPr>
          <w:rFonts w:cs="Times New Roman"/>
          <w:sz w:val="22"/>
          <w:szCs w:val="22"/>
        </w:rPr>
        <w:t>(12), 705-709.</w:t>
      </w:r>
    </w:p>
    <w:p w14:paraId="28E69A39" w14:textId="77777777" w:rsidR="00FF61CC" w:rsidRPr="006F760C" w:rsidRDefault="00FF61CC" w:rsidP="009E7059">
      <w:pPr>
        <w:ind w:left="567" w:hanging="567"/>
        <w:rPr>
          <w:rFonts w:cs="Times New Roman"/>
          <w:sz w:val="22"/>
          <w:szCs w:val="22"/>
        </w:rPr>
      </w:pPr>
      <w:r w:rsidRPr="006F760C">
        <w:rPr>
          <w:rFonts w:cs="Tahoma"/>
          <w:color w:val="000000"/>
          <w:sz w:val="22"/>
          <w:szCs w:val="22"/>
          <w:shd w:val="clear" w:color="auto" w:fill="FFFFFF"/>
        </w:rPr>
        <w:t xml:space="preserve">George, D., &amp; </w:t>
      </w:r>
      <w:proofErr w:type="spellStart"/>
      <w:r w:rsidRPr="006F760C">
        <w:rPr>
          <w:rFonts w:cs="Tahoma"/>
          <w:color w:val="000000"/>
          <w:sz w:val="22"/>
          <w:szCs w:val="22"/>
          <w:shd w:val="clear" w:color="auto" w:fill="FFFFFF"/>
        </w:rPr>
        <w:t>Mallery</w:t>
      </w:r>
      <w:proofErr w:type="spellEnd"/>
      <w:r w:rsidRPr="006F760C">
        <w:rPr>
          <w:rFonts w:cs="Tahoma"/>
          <w:color w:val="000000"/>
          <w:sz w:val="22"/>
          <w:szCs w:val="22"/>
          <w:shd w:val="clear" w:color="auto" w:fill="FFFFFF"/>
        </w:rPr>
        <w:t xml:space="preserve">, M. (2010). SPSS for Windows Step by Step: A Simple Guide and Reference, 17.0 update (10a </w:t>
      </w:r>
      <w:proofErr w:type="gramStart"/>
      <w:r w:rsidRPr="006F760C">
        <w:rPr>
          <w:rFonts w:cs="Tahoma"/>
          <w:color w:val="000000"/>
          <w:sz w:val="22"/>
          <w:szCs w:val="22"/>
          <w:shd w:val="clear" w:color="auto" w:fill="FFFFFF"/>
        </w:rPr>
        <w:t>ed</w:t>
      </w:r>
      <w:proofErr w:type="gramEnd"/>
      <w:r w:rsidRPr="006F760C">
        <w:rPr>
          <w:rFonts w:cs="Tahoma"/>
          <w:color w:val="000000"/>
          <w:sz w:val="22"/>
          <w:szCs w:val="22"/>
          <w:shd w:val="clear" w:color="auto" w:fill="FFFFFF"/>
        </w:rPr>
        <w:t>.) Boston: Pearson.</w:t>
      </w:r>
    </w:p>
    <w:p w14:paraId="31B74F47" w14:textId="77777777" w:rsidR="00FF61CC" w:rsidRPr="006F760C" w:rsidRDefault="00FF61CC" w:rsidP="009E7059">
      <w:pPr>
        <w:rPr>
          <w:rFonts w:cs="Times New Roman"/>
          <w:sz w:val="22"/>
          <w:szCs w:val="22"/>
        </w:rPr>
      </w:pPr>
      <w:proofErr w:type="spellStart"/>
      <w:r w:rsidRPr="006F760C">
        <w:rPr>
          <w:rFonts w:cs="Times New Roman"/>
          <w:sz w:val="22"/>
          <w:szCs w:val="22"/>
        </w:rPr>
        <w:t>Gratton</w:t>
      </w:r>
      <w:proofErr w:type="spellEnd"/>
      <w:r w:rsidRPr="006F760C">
        <w:rPr>
          <w:rFonts w:cs="Times New Roman"/>
          <w:sz w:val="22"/>
          <w:szCs w:val="22"/>
        </w:rPr>
        <w:t xml:space="preserve">, C. &amp; Jones, I. (2010). </w:t>
      </w:r>
      <w:r w:rsidRPr="006F760C">
        <w:rPr>
          <w:rFonts w:cs="Times New Roman"/>
          <w:i/>
          <w:sz w:val="22"/>
          <w:szCs w:val="22"/>
        </w:rPr>
        <w:t>Research Methods for Sports Studies.</w:t>
      </w:r>
      <w:r w:rsidRPr="006F760C">
        <w:rPr>
          <w:rFonts w:cs="Times New Roman"/>
          <w:sz w:val="22"/>
          <w:szCs w:val="22"/>
        </w:rPr>
        <w:t xml:space="preserve"> 2nd Edition, London: Routledge.</w:t>
      </w:r>
    </w:p>
    <w:p w14:paraId="60693713" w14:textId="77777777" w:rsidR="00FF61CC" w:rsidRPr="006F760C" w:rsidRDefault="00FF61CC" w:rsidP="009E7059">
      <w:pPr>
        <w:ind w:left="567" w:hanging="567"/>
        <w:rPr>
          <w:rFonts w:cs="Times New Roman"/>
          <w:sz w:val="22"/>
          <w:szCs w:val="22"/>
        </w:rPr>
      </w:pPr>
      <w:r w:rsidRPr="006F760C">
        <w:rPr>
          <w:rFonts w:cs="Times New Roman"/>
          <w:sz w:val="22"/>
          <w:szCs w:val="22"/>
        </w:rPr>
        <w:t xml:space="preserve">Griffiths, M. D., </w:t>
      </w:r>
      <w:proofErr w:type="spellStart"/>
      <w:r w:rsidRPr="006F760C">
        <w:rPr>
          <w:rFonts w:cs="Times New Roman"/>
          <w:sz w:val="22"/>
          <w:szCs w:val="22"/>
        </w:rPr>
        <w:t>Kuss</w:t>
      </w:r>
      <w:proofErr w:type="spellEnd"/>
      <w:r w:rsidRPr="006F760C">
        <w:rPr>
          <w:rFonts w:cs="Times New Roman"/>
          <w:sz w:val="22"/>
          <w:szCs w:val="22"/>
        </w:rPr>
        <w:t xml:space="preserve">, D. J. &amp; King, D. L. (2012). Video Game Addiction: The Past, Present, and Future, </w:t>
      </w:r>
      <w:r w:rsidRPr="006F760C">
        <w:rPr>
          <w:rFonts w:cs="Times New Roman"/>
          <w:i/>
          <w:sz w:val="22"/>
          <w:szCs w:val="22"/>
        </w:rPr>
        <w:t>Current Psychiatry Reviews</w:t>
      </w:r>
      <w:r w:rsidRPr="006F760C">
        <w:rPr>
          <w:rFonts w:cs="Times New Roman"/>
          <w:sz w:val="22"/>
          <w:szCs w:val="22"/>
        </w:rPr>
        <w:t>, Vol. 8, No. 4</w:t>
      </w:r>
    </w:p>
    <w:p w14:paraId="3F72BD67" w14:textId="77777777" w:rsidR="00FF61CC" w:rsidRPr="006F760C" w:rsidRDefault="00FF61CC" w:rsidP="009E7059">
      <w:pPr>
        <w:ind w:left="567" w:hanging="567"/>
        <w:rPr>
          <w:rFonts w:cs="Times New Roman"/>
          <w:sz w:val="22"/>
          <w:szCs w:val="22"/>
        </w:rPr>
      </w:pPr>
      <w:r w:rsidRPr="006F760C">
        <w:rPr>
          <w:rFonts w:cs="Times New Roman"/>
          <w:sz w:val="22"/>
          <w:szCs w:val="22"/>
        </w:rPr>
        <w:t xml:space="preserve">Griffiths, M.D. &amp; </w:t>
      </w:r>
      <w:proofErr w:type="spellStart"/>
      <w:r w:rsidRPr="006F760C">
        <w:rPr>
          <w:rFonts w:cs="Times New Roman"/>
          <w:sz w:val="22"/>
          <w:szCs w:val="22"/>
        </w:rPr>
        <w:t>Dancaster</w:t>
      </w:r>
      <w:proofErr w:type="spellEnd"/>
      <w:r w:rsidRPr="006F760C">
        <w:rPr>
          <w:rFonts w:cs="Times New Roman"/>
          <w:sz w:val="22"/>
          <w:szCs w:val="22"/>
        </w:rPr>
        <w:t xml:space="preserve">, I. (1995). The effect of type a personality on physiological arousal while playing computer games, </w:t>
      </w:r>
      <w:r w:rsidRPr="006F760C">
        <w:rPr>
          <w:rFonts w:cs="Times New Roman"/>
          <w:i/>
          <w:sz w:val="22"/>
          <w:szCs w:val="22"/>
        </w:rPr>
        <w:t>Addictive Behaviors</w:t>
      </w:r>
      <w:r w:rsidRPr="006F760C">
        <w:rPr>
          <w:rFonts w:cs="Times New Roman"/>
          <w:sz w:val="22"/>
          <w:szCs w:val="22"/>
        </w:rPr>
        <w:t>, 20 (4), 543-548.</w:t>
      </w:r>
    </w:p>
    <w:p w14:paraId="2FD8E8AB" w14:textId="77777777" w:rsidR="00FF61CC" w:rsidRPr="006F760C" w:rsidRDefault="00FF61CC" w:rsidP="009E7059">
      <w:pPr>
        <w:rPr>
          <w:rFonts w:cs="Times New Roman"/>
          <w:sz w:val="22"/>
          <w:szCs w:val="22"/>
        </w:rPr>
      </w:pPr>
      <w:r w:rsidRPr="006F760C">
        <w:rPr>
          <w:rFonts w:cs="Times New Roman"/>
          <w:sz w:val="22"/>
          <w:szCs w:val="22"/>
        </w:rPr>
        <w:t xml:space="preserve">Holden, C. (2001). </w:t>
      </w:r>
      <w:r w:rsidRPr="006F760C">
        <w:rPr>
          <w:rFonts w:cs="Times New Roman"/>
          <w:i/>
          <w:sz w:val="22"/>
          <w:szCs w:val="22"/>
        </w:rPr>
        <w:t>'</w:t>
      </w:r>
      <w:proofErr w:type="spellStart"/>
      <w:r w:rsidRPr="006F760C">
        <w:rPr>
          <w:rFonts w:cs="Times New Roman"/>
          <w:i/>
          <w:sz w:val="22"/>
          <w:szCs w:val="22"/>
        </w:rPr>
        <w:t>Behavioral'addictions</w:t>
      </w:r>
      <w:proofErr w:type="spellEnd"/>
      <w:r w:rsidRPr="006F760C">
        <w:rPr>
          <w:rFonts w:cs="Times New Roman"/>
          <w:i/>
          <w:sz w:val="22"/>
          <w:szCs w:val="22"/>
        </w:rPr>
        <w:t>: do they exist</w:t>
      </w:r>
      <w:proofErr w:type="gramStart"/>
      <w:r w:rsidRPr="006F760C">
        <w:rPr>
          <w:rFonts w:cs="Times New Roman"/>
          <w:i/>
          <w:sz w:val="22"/>
          <w:szCs w:val="22"/>
        </w:rPr>
        <w:t>?.</w:t>
      </w:r>
      <w:proofErr w:type="gramEnd"/>
      <w:r w:rsidRPr="006F760C">
        <w:rPr>
          <w:rFonts w:cs="Times New Roman"/>
          <w:sz w:val="22"/>
          <w:szCs w:val="22"/>
        </w:rPr>
        <w:t> Science, 294(5544), 980-982.</w:t>
      </w:r>
    </w:p>
    <w:p w14:paraId="2F62B034" w14:textId="77777777" w:rsidR="00FF61CC" w:rsidRPr="006F760C" w:rsidRDefault="00FF61CC" w:rsidP="009E7059">
      <w:pPr>
        <w:ind w:left="567" w:hanging="567"/>
        <w:rPr>
          <w:rFonts w:cs="Times New Roman"/>
          <w:sz w:val="22"/>
          <w:szCs w:val="22"/>
        </w:rPr>
      </w:pPr>
      <w:r w:rsidRPr="006F760C">
        <w:rPr>
          <w:rFonts w:cs="Times New Roman"/>
          <w:sz w:val="22"/>
          <w:szCs w:val="22"/>
        </w:rPr>
        <w:lastRenderedPageBreak/>
        <w:t xml:space="preserve">Julia K., Diana R., James D. Ivory &amp; Christopher F. (2014). Awareness of Risk Factors for Digital Game Addiction: Interviewing Players and Counselors. </w:t>
      </w:r>
      <w:r w:rsidRPr="006F760C">
        <w:rPr>
          <w:rFonts w:cs="Times New Roman"/>
          <w:i/>
          <w:sz w:val="22"/>
          <w:szCs w:val="22"/>
        </w:rPr>
        <w:t>International Journal Mental Health Addiction,</w:t>
      </w:r>
      <w:r w:rsidRPr="006F760C">
        <w:rPr>
          <w:rFonts w:cs="Times New Roman"/>
          <w:sz w:val="22"/>
          <w:szCs w:val="22"/>
        </w:rPr>
        <w:t xml:space="preserve"> 12:585–599, DOI 10.1007/s11469-014-9489-y</w:t>
      </w:r>
      <w:r>
        <w:rPr>
          <w:rFonts w:cs="Times New Roman"/>
          <w:sz w:val="22"/>
          <w:szCs w:val="22"/>
        </w:rPr>
        <w:t>.</w:t>
      </w:r>
    </w:p>
    <w:p w14:paraId="780E8AB0" w14:textId="77777777" w:rsidR="00FF61CC" w:rsidRPr="006F760C" w:rsidRDefault="00FF61CC" w:rsidP="009E7059">
      <w:pPr>
        <w:ind w:left="567" w:hanging="567"/>
        <w:rPr>
          <w:rFonts w:cs="Times New Roman"/>
          <w:sz w:val="22"/>
          <w:szCs w:val="22"/>
        </w:rPr>
      </w:pPr>
      <w:r w:rsidRPr="006F760C">
        <w:rPr>
          <w:rFonts w:cs="Times New Roman"/>
          <w:sz w:val="22"/>
          <w:szCs w:val="22"/>
        </w:rPr>
        <w:t xml:space="preserve">Khan M.A., </w:t>
      </w:r>
      <w:proofErr w:type="spellStart"/>
      <w:r w:rsidRPr="006F760C">
        <w:rPr>
          <w:rFonts w:cs="Times New Roman"/>
          <w:sz w:val="22"/>
          <w:szCs w:val="22"/>
        </w:rPr>
        <w:t>Shabbir</w:t>
      </w:r>
      <w:proofErr w:type="spellEnd"/>
      <w:r w:rsidRPr="006F760C">
        <w:rPr>
          <w:rFonts w:cs="Times New Roman"/>
          <w:sz w:val="22"/>
          <w:szCs w:val="22"/>
        </w:rPr>
        <w:t xml:space="preserve"> F. &amp; Rajput T.A. (2017). Effect of Gender and Physical Activity on Internet Addiction in Medical Students. </w:t>
      </w:r>
      <w:r w:rsidRPr="006F760C">
        <w:rPr>
          <w:rFonts w:cs="Times New Roman"/>
          <w:i/>
          <w:sz w:val="22"/>
          <w:szCs w:val="22"/>
        </w:rPr>
        <w:t>Pak J Med Sci</w:t>
      </w:r>
      <w:r w:rsidRPr="006F760C">
        <w:rPr>
          <w:rFonts w:cs="Times New Roman"/>
          <w:sz w:val="22"/>
          <w:szCs w:val="22"/>
        </w:rPr>
        <w:t xml:space="preserve">. 33(1):191-194. </w:t>
      </w:r>
      <w:proofErr w:type="spellStart"/>
      <w:proofErr w:type="gramStart"/>
      <w:r w:rsidRPr="006F760C">
        <w:rPr>
          <w:rFonts w:cs="Times New Roman"/>
          <w:sz w:val="22"/>
          <w:szCs w:val="22"/>
        </w:rPr>
        <w:t>doi</w:t>
      </w:r>
      <w:proofErr w:type="spellEnd"/>
      <w:proofErr w:type="gramEnd"/>
      <w:r w:rsidRPr="006F760C">
        <w:rPr>
          <w:rFonts w:cs="Times New Roman"/>
          <w:sz w:val="22"/>
          <w:szCs w:val="22"/>
        </w:rPr>
        <w:t>: https://doi.org/10.12669/pjms.331.11222</w:t>
      </w:r>
      <w:r>
        <w:rPr>
          <w:rFonts w:cs="Times New Roman"/>
          <w:sz w:val="22"/>
          <w:szCs w:val="22"/>
        </w:rPr>
        <w:t>.</w:t>
      </w:r>
    </w:p>
    <w:p w14:paraId="60EB6CEF" w14:textId="77777777" w:rsidR="00FF61CC" w:rsidRPr="006F760C" w:rsidRDefault="00FF61CC" w:rsidP="009E7059">
      <w:pPr>
        <w:ind w:left="567" w:hanging="567"/>
        <w:rPr>
          <w:rFonts w:cs="Times New Roman"/>
          <w:sz w:val="22"/>
          <w:szCs w:val="22"/>
        </w:rPr>
      </w:pPr>
      <w:r w:rsidRPr="006F760C">
        <w:rPr>
          <w:rFonts w:cs="Times New Roman"/>
          <w:sz w:val="22"/>
          <w:szCs w:val="22"/>
        </w:rPr>
        <w:t xml:space="preserve">Kim, E.J., </w:t>
      </w:r>
      <w:proofErr w:type="spellStart"/>
      <w:r w:rsidRPr="006F760C">
        <w:rPr>
          <w:rFonts w:cs="Times New Roman"/>
          <w:sz w:val="22"/>
          <w:szCs w:val="22"/>
        </w:rPr>
        <w:t>Namkoong</w:t>
      </w:r>
      <w:proofErr w:type="spellEnd"/>
      <w:r w:rsidRPr="006F760C">
        <w:rPr>
          <w:rFonts w:cs="Times New Roman"/>
          <w:sz w:val="22"/>
          <w:szCs w:val="22"/>
        </w:rPr>
        <w:t xml:space="preserve">, K., Ku, T. And Kim, S.J. (2008). The relationship between online game addiction and aggression, self-control, and narcissistic personality traits, science direct. </w:t>
      </w:r>
      <w:r w:rsidRPr="006F760C">
        <w:rPr>
          <w:rFonts w:cs="Times New Roman"/>
          <w:i/>
          <w:sz w:val="22"/>
          <w:szCs w:val="22"/>
        </w:rPr>
        <w:t>European psychiatry</w:t>
      </w:r>
      <w:r w:rsidRPr="006F760C">
        <w:rPr>
          <w:rFonts w:cs="Times New Roman"/>
          <w:sz w:val="22"/>
          <w:szCs w:val="22"/>
        </w:rPr>
        <w:t>, 23; 212-218.</w:t>
      </w:r>
    </w:p>
    <w:p w14:paraId="42BEF559" w14:textId="77777777" w:rsidR="00FF61CC" w:rsidRPr="00935DA1" w:rsidRDefault="00FF61CC" w:rsidP="009E7059">
      <w:pPr>
        <w:ind w:left="567" w:hanging="567"/>
        <w:rPr>
          <w:rFonts w:cs="Times New Roman"/>
          <w:sz w:val="22"/>
          <w:szCs w:val="22"/>
        </w:rPr>
      </w:pPr>
      <w:r w:rsidRPr="006F760C">
        <w:rPr>
          <w:rFonts w:cs="Times New Roman"/>
          <w:sz w:val="22"/>
          <w:szCs w:val="22"/>
        </w:rPr>
        <w:t xml:space="preserve">Kim, N. S. (2016). Effects of Sport for Preventing Violence and Computer Game Addiction in </w:t>
      </w:r>
      <w:r w:rsidRPr="00935DA1">
        <w:rPr>
          <w:rFonts w:cs="Times New Roman"/>
          <w:sz w:val="22"/>
          <w:szCs w:val="22"/>
        </w:rPr>
        <w:t>Youth. </w:t>
      </w:r>
      <w:r w:rsidRPr="00935DA1">
        <w:rPr>
          <w:rFonts w:cs="Times New Roman"/>
          <w:i/>
          <w:iCs/>
          <w:sz w:val="22"/>
          <w:szCs w:val="22"/>
        </w:rPr>
        <w:t>International Journal of u-and e-Service, Science and Technology</w:t>
      </w:r>
      <w:r w:rsidRPr="00935DA1">
        <w:rPr>
          <w:rFonts w:cs="Times New Roman"/>
          <w:sz w:val="22"/>
          <w:szCs w:val="22"/>
        </w:rPr>
        <w:t>, </w:t>
      </w:r>
      <w:r w:rsidRPr="00935DA1">
        <w:rPr>
          <w:rFonts w:cs="Times New Roman"/>
          <w:i/>
          <w:iCs/>
          <w:sz w:val="22"/>
          <w:szCs w:val="22"/>
        </w:rPr>
        <w:t>9</w:t>
      </w:r>
      <w:r w:rsidRPr="00935DA1">
        <w:rPr>
          <w:rFonts w:cs="Times New Roman"/>
          <w:sz w:val="22"/>
          <w:szCs w:val="22"/>
        </w:rPr>
        <w:t>(4), 279-284.</w:t>
      </w:r>
    </w:p>
    <w:p w14:paraId="32D74015" w14:textId="77777777" w:rsidR="00FF61CC" w:rsidRPr="00935DA1" w:rsidRDefault="00FF61CC" w:rsidP="009E7059">
      <w:pPr>
        <w:ind w:left="567" w:hanging="567"/>
        <w:rPr>
          <w:rFonts w:cs="Times New Roman"/>
          <w:sz w:val="22"/>
          <w:szCs w:val="22"/>
        </w:rPr>
      </w:pPr>
      <w:proofErr w:type="spellStart"/>
      <w:r w:rsidRPr="00935DA1">
        <w:rPr>
          <w:rFonts w:cs="Times New Roman"/>
          <w:sz w:val="22"/>
          <w:szCs w:val="22"/>
        </w:rPr>
        <w:t>Kuss</w:t>
      </w:r>
      <w:proofErr w:type="spellEnd"/>
      <w:r w:rsidRPr="00935DA1">
        <w:rPr>
          <w:rFonts w:cs="Times New Roman"/>
          <w:sz w:val="22"/>
          <w:szCs w:val="22"/>
        </w:rPr>
        <w:t xml:space="preserve">, D. J., </w:t>
      </w:r>
      <w:proofErr w:type="spellStart"/>
      <w:r w:rsidRPr="00935DA1">
        <w:rPr>
          <w:rFonts w:cs="Times New Roman"/>
          <w:sz w:val="22"/>
          <w:szCs w:val="22"/>
        </w:rPr>
        <w:t>Louws</w:t>
      </w:r>
      <w:proofErr w:type="spellEnd"/>
      <w:r w:rsidRPr="00935DA1">
        <w:rPr>
          <w:rFonts w:cs="Times New Roman"/>
          <w:sz w:val="22"/>
          <w:szCs w:val="22"/>
        </w:rPr>
        <w:t>, J. &amp;</w:t>
      </w:r>
      <w:proofErr w:type="spellStart"/>
      <w:r w:rsidRPr="00935DA1">
        <w:rPr>
          <w:rFonts w:cs="Times New Roman"/>
          <w:sz w:val="22"/>
          <w:szCs w:val="22"/>
        </w:rPr>
        <w:t>Wiers</w:t>
      </w:r>
      <w:proofErr w:type="spellEnd"/>
      <w:r w:rsidRPr="00935DA1">
        <w:rPr>
          <w:rFonts w:cs="Times New Roman"/>
          <w:sz w:val="22"/>
          <w:szCs w:val="22"/>
        </w:rPr>
        <w:t xml:space="preserve">, R.W. (2012). Online gaming addiction? Motives predict addictive play behavior in Massively Multiplayer Online Role-playing games. Cyber psychology, </w:t>
      </w:r>
      <w:r w:rsidRPr="00935DA1">
        <w:rPr>
          <w:rFonts w:cs="Times New Roman"/>
          <w:i/>
          <w:sz w:val="22"/>
          <w:szCs w:val="22"/>
        </w:rPr>
        <w:t>Behavior and Social Networking</w:t>
      </w:r>
      <w:r w:rsidRPr="00935DA1">
        <w:rPr>
          <w:rFonts w:cs="Times New Roman"/>
          <w:sz w:val="22"/>
          <w:szCs w:val="22"/>
        </w:rPr>
        <w:t>, 15(9), 480–485. doi:10.1089/cyber.2012.0034.</w:t>
      </w:r>
    </w:p>
    <w:p w14:paraId="06C23CED" w14:textId="77777777" w:rsidR="00FF61CC" w:rsidRPr="00935DA1" w:rsidRDefault="00FF61CC" w:rsidP="009E7059">
      <w:pPr>
        <w:ind w:left="567" w:hanging="567"/>
        <w:rPr>
          <w:rFonts w:cs="Times New Roman"/>
          <w:sz w:val="22"/>
          <w:szCs w:val="22"/>
        </w:rPr>
      </w:pPr>
      <w:proofErr w:type="spellStart"/>
      <w:r w:rsidRPr="00935DA1">
        <w:rPr>
          <w:rFonts w:cs="Times New Roman"/>
          <w:sz w:val="22"/>
          <w:szCs w:val="22"/>
        </w:rPr>
        <w:t>Lemmens</w:t>
      </w:r>
      <w:proofErr w:type="spellEnd"/>
      <w:r w:rsidRPr="00935DA1">
        <w:rPr>
          <w:rFonts w:cs="Times New Roman"/>
          <w:sz w:val="22"/>
          <w:szCs w:val="22"/>
        </w:rPr>
        <w:t xml:space="preserve">, J. S. &amp; </w:t>
      </w:r>
      <w:proofErr w:type="spellStart"/>
      <w:r w:rsidRPr="00935DA1">
        <w:rPr>
          <w:rFonts w:cs="Times New Roman"/>
          <w:sz w:val="22"/>
          <w:szCs w:val="22"/>
        </w:rPr>
        <w:t>Valkenburg</w:t>
      </w:r>
      <w:proofErr w:type="spellEnd"/>
      <w:r w:rsidRPr="00935DA1">
        <w:rPr>
          <w:rFonts w:cs="Times New Roman"/>
          <w:sz w:val="22"/>
          <w:szCs w:val="22"/>
        </w:rPr>
        <w:t xml:space="preserve">, P. M. Peter, J. (2009). Development and validation of a game addiction scale for adolescents. </w:t>
      </w:r>
      <w:r w:rsidRPr="00935DA1">
        <w:rPr>
          <w:rFonts w:cs="Times New Roman"/>
          <w:i/>
          <w:sz w:val="22"/>
          <w:szCs w:val="22"/>
        </w:rPr>
        <w:t>Media Psychology</w:t>
      </w:r>
      <w:r w:rsidRPr="00935DA1">
        <w:rPr>
          <w:rFonts w:cs="Times New Roman"/>
          <w:sz w:val="22"/>
          <w:szCs w:val="22"/>
        </w:rPr>
        <w:t>, 12 (Suppl.1): 77-95.</w:t>
      </w:r>
    </w:p>
    <w:p w14:paraId="64A7F4A9" w14:textId="77777777" w:rsidR="00FF61CC" w:rsidRPr="00935DA1" w:rsidRDefault="00FF61CC" w:rsidP="009E7059">
      <w:pPr>
        <w:ind w:left="567" w:hanging="567"/>
        <w:rPr>
          <w:rFonts w:cs="Helvetica-Bold"/>
          <w:b/>
          <w:bCs/>
          <w:sz w:val="22"/>
          <w:szCs w:val="22"/>
        </w:rPr>
      </w:pPr>
      <w:r w:rsidRPr="00935DA1">
        <w:rPr>
          <w:rFonts w:cs="Times New Roman"/>
          <w:sz w:val="22"/>
          <w:szCs w:val="22"/>
        </w:rPr>
        <w:t xml:space="preserve">Montag, C., </w:t>
      </w:r>
      <w:proofErr w:type="spellStart"/>
      <w:r w:rsidRPr="00935DA1">
        <w:rPr>
          <w:rFonts w:cs="Times New Roman"/>
          <w:sz w:val="22"/>
          <w:szCs w:val="22"/>
        </w:rPr>
        <w:t>Flierl</w:t>
      </w:r>
      <w:proofErr w:type="spellEnd"/>
      <w:r w:rsidRPr="00935DA1">
        <w:rPr>
          <w:rFonts w:cs="Times New Roman"/>
          <w:sz w:val="22"/>
          <w:szCs w:val="22"/>
        </w:rPr>
        <w:t xml:space="preserve">, M., </w:t>
      </w:r>
      <w:proofErr w:type="spellStart"/>
      <w:r w:rsidRPr="00935DA1">
        <w:rPr>
          <w:rFonts w:cs="Times New Roman"/>
          <w:sz w:val="22"/>
          <w:szCs w:val="22"/>
        </w:rPr>
        <w:t>Markett</w:t>
      </w:r>
      <w:proofErr w:type="spellEnd"/>
      <w:r w:rsidRPr="00935DA1">
        <w:rPr>
          <w:rFonts w:cs="Times New Roman"/>
          <w:sz w:val="22"/>
          <w:szCs w:val="22"/>
        </w:rPr>
        <w:t xml:space="preserve">, S., Walter, N., </w:t>
      </w:r>
      <w:proofErr w:type="spellStart"/>
      <w:r w:rsidRPr="00935DA1">
        <w:rPr>
          <w:rFonts w:cs="Times New Roman"/>
          <w:sz w:val="22"/>
          <w:szCs w:val="22"/>
        </w:rPr>
        <w:t>Jurkiewicz</w:t>
      </w:r>
      <w:proofErr w:type="spellEnd"/>
      <w:r w:rsidRPr="00935DA1">
        <w:rPr>
          <w:rFonts w:cs="Times New Roman"/>
          <w:sz w:val="22"/>
          <w:szCs w:val="22"/>
        </w:rPr>
        <w:t xml:space="preserve">, M. &amp; Reuter, M. (2011). Internet addiction and personality in First-Person-Shooter video gamers. </w:t>
      </w:r>
      <w:r w:rsidRPr="00935DA1">
        <w:rPr>
          <w:rFonts w:cs="Times New Roman"/>
          <w:i/>
          <w:sz w:val="22"/>
          <w:szCs w:val="22"/>
        </w:rPr>
        <w:t>Journal of Media Psychology:</w:t>
      </w:r>
      <w:r w:rsidRPr="00935DA1">
        <w:rPr>
          <w:rFonts w:cs="Times New Roman"/>
          <w:sz w:val="22"/>
          <w:szCs w:val="22"/>
        </w:rPr>
        <w:t xml:space="preserve"> Theories, Methods, and Applications, 23(4), 163–173. doi:10.1027/1864-1105/a000049.</w:t>
      </w:r>
      <w:r w:rsidRPr="00935DA1">
        <w:rPr>
          <w:rFonts w:cs="Helvetica-Bold"/>
          <w:b/>
          <w:bCs/>
          <w:sz w:val="22"/>
          <w:szCs w:val="22"/>
        </w:rPr>
        <w:t xml:space="preserve"> </w:t>
      </w:r>
    </w:p>
    <w:p w14:paraId="1A61E9D0" w14:textId="77777777" w:rsidR="00FF61CC" w:rsidRPr="00935DA1" w:rsidRDefault="00FF61CC" w:rsidP="009E7059">
      <w:pPr>
        <w:ind w:left="567" w:hanging="567"/>
        <w:rPr>
          <w:rFonts w:cs="Times New Roman"/>
          <w:sz w:val="22"/>
          <w:szCs w:val="22"/>
        </w:rPr>
      </w:pPr>
      <w:r w:rsidRPr="00935DA1">
        <w:rPr>
          <w:rFonts w:cs="Times New Roman"/>
          <w:sz w:val="22"/>
          <w:szCs w:val="22"/>
        </w:rPr>
        <w:t>Park, J.A.,</w:t>
      </w:r>
      <w:proofErr w:type="gramStart"/>
      <w:r w:rsidRPr="00935DA1">
        <w:rPr>
          <w:rFonts w:cs="Times New Roman"/>
          <w:sz w:val="22"/>
          <w:szCs w:val="22"/>
        </w:rPr>
        <w:t>  Park</w:t>
      </w:r>
      <w:proofErr w:type="gramEnd"/>
      <w:r w:rsidRPr="00935DA1">
        <w:rPr>
          <w:rFonts w:cs="Times New Roman"/>
          <w:sz w:val="22"/>
          <w:szCs w:val="22"/>
        </w:rPr>
        <w:t>, M.H.,  Shin, J.H Li,  B.,  Rolfe, D.T.,  </w:t>
      </w:r>
      <w:proofErr w:type="spellStart"/>
      <w:r w:rsidRPr="00935DA1">
        <w:rPr>
          <w:rFonts w:cs="Times New Roman"/>
          <w:sz w:val="22"/>
          <w:szCs w:val="22"/>
        </w:rPr>
        <w:t>Yoo</w:t>
      </w:r>
      <w:proofErr w:type="spellEnd"/>
      <w:r w:rsidRPr="00935DA1">
        <w:rPr>
          <w:rFonts w:cs="Times New Roman"/>
          <w:sz w:val="22"/>
          <w:szCs w:val="22"/>
        </w:rPr>
        <w:t xml:space="preserve">, J.Y., </w:t>
      </w:r>
      <w:proofErr w:type="spellStart"/>
      <w:r w:rsidRPr="00935DA1">
        <w:rPr>
          <w:rFonts w:cs="Times New Roman"/>
          <w:sz w:val="22"/>
          <w:szCs w:val="22"/>
        </w:rPr>
        <w:t>Ditmore</w:t>
      </w:r>
      <w:proofErr w:type="spellEnd"/>
      <w:r w:rsidRPr="00935DA1">
        <w:rPr>
          <w:rFonts w:cs="Times New Roman"/>
          <w:sz w:val="22"/>
          <w:szCs w:val="22"/>
        </w:rPr>
        <w:t xml:space="preserve">, W.D. (2016). Effect of sports participation on Internet addiction mediated by self-control: A case of Korean adolescents. </w:t>
      </w:r>
      <w:proofErr w:type="spellStart"/>
      <w:r w:rsidRPr="00935DA1">
        <w:rPr>
          <w:rFonts w:cs="Times New Roman"/>
          <w:i/>
          <w:sz w:val="22"/>
          <w:szCs w:val="22"/>
        </w:rPr>
        <w:t>Kasetsart</w:t>
      </w:r>
      <w:proofErr w:type="spellEnd"/>
      <w:r w:rsidRPr="00935DA1">
        <w:rPr>
          <w:rFonts w:cs="Times New Roman"/>
          <w:i/>
          <w:sz w:val="22"/>
          <w:szCs w:val="22"/>
        </w:rPr>
        <w:t xml:space="preserve"> Journal of Social Sciences, </w:t>
      </w:r>
      <w:r w:rsidRPr="00935DA1">
        <w:rPr>
          <w:rFonts w:cs="Times New Roman"/>
          <w:sz w:val="22"/>
          <w:szCs w:val="22"/>
        </w:rPr>
        <w:t>37 (3), pp. 164-169.</w:t>
      </w:r>
    </w:p>
    <w:p w14:paraId="3953920D" w14:textId="77777777" w:rsidR="00FF61CC" w:rsidRPr="00935DA1" w:rsidRDefault="00FF61CC" w:rsidP="009E7059">
      <w:pPr>
        <w:ind w:left="567" w:hanging="567"/>
        <w:rPr>
          <w:rFonts w:cs="Times New Roman"/>
          <w:sz w:val="22"/>
          <w:szCs w:val="22"/>
        </w:rPr>
      </w:pPr>
      <w:proofErr w:type="spellStart"/>
      <w:r w:rsidRPr="00935DA1">
        <w:rPr>
          <w:rFonts w:cs="Arial"/>
          <w:sz w:val="22"/>
          <w:szCs w:val="22"/>
          <w:shd w:val="clear" w:color="auto" w:fill="FFFFFF"/>
        </w:rPr>
        <w:t>Savcı</w:t>
      </w:r>
      <w:proofErr w:type="spellEnd"/>
      <w:r w:rsidRPr="00935DA1">
        <w:rPr>
          <w:rFonts w:cs="Arial"/>
          <w:sz w:val="22"/>
          <w:szCs w:val="22"/>
          <w:shd w:val="clear" w:color="auto" w:fill="FFFFFF"/>
        </w:rPr>
        <w:t xml:space="preserve">, M., &amp; </w:t>
      </w:r>
      <w:proofErr w:type="spellStart"/>
      <w:r w:rsidRPr="00935DA1">
        <w:rPr>
          <w:rFonts w:cs="Arial"/>
          <w:sz w:val="22"/>
          <w:szCs w:val="22"/>
          <w:shd w:val="clear" w:color="auto" w:fill="FFFFFF"/>
        </w:rPr>
        <w:t>Aysan</w:t>
      </w:r>
      <w:proofErr w:type="spellEnd"/>
      <w:r w:rsidRPr="00935DA1">
        <w:rPr>
          <w:rFonts w:cs="Arial"/>
          <w:sz w:val="22"/>
          <w:szCs w:val="22"/>
          <w:shd w:val="clear" w:color="auto" w:fill="FFFFFF"/>
        </w:rPr>
        <w:t xml:space="preserve">, F. (2017). </w:t>
      </w:r>
      <w:proofErr w:type="spellStart"/>
      <w:r w:rsidRPr="00935DA1">
        <w:rPr>
          <w:rFonts w:cs="Arial"/>
          <w:sz w:val="22"/>
          <w:szCs w:val="22"/>
          <w:shd w:val="clear" w:color="auto" w:fill="FFFFFF"/>
        </w:rPr>
        <w:t>Teknolojik</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Bağımlılıklar</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ve</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Sosyal</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Bağlılık</w:t>
      </w:r>
      <w:proofErr w:type="spellEnd"/>
      <w:r w:rsidRPr="00935DA1">
        <w:rPr>
          <w:rFonts w:cs="Arial"/>
          <w:sz w:val="22"/>
          <w:szCs w:val="22"/>
          <w:shd w:val="clear" w:color="auto" w:fill="FFFFFF"/>
        </w:rPr>
        <w:t xml:space="preserve">: İnternet </w:t>
      </w:r>
      <w:proofErr w:type="spellStart"/>
      <w:r w:rsidRPr="00935DA1">
        <w:rPr>
          <w:rFonts w:cs="Arial"/>
          <w:sz w:val="22"/>
          <w:szCs w:val="22"/>
          <w:shd w:val="clear" w:color="auto" w:fill="FFFFFF"/>
        </w:rPr>
        <w:t>Bağımlılığı</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Sosyal</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Medya</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Bağımlılığı</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Dijital</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Oyun</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Bağımlılığı</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ve</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Akıllı</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Telefon</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Bağımlılığının</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Sosyal</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Bağlılığı</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Yordayıcı</w:t>
      </w:r>
      <w:proofErr w:type="spellEnd"/>
      <w:r w:rsidRPr="00935DA1">
        <w:rPr>
          <w:rFonts w:cs="Arial"/>
          <w:sz w:val="22"/>
          <w:szCs w:val="22"/>
          <w:shd w:val="clear" w:color="auto" w:fill="FFFFFF"/>
        </w:rPr>
        <w:t xml:space="preserve"> </w:t>
      </w:r>
      <w:proofErr w:type="spellStart"/>
      <w:r w:rsidRPr="00935DA1">
        <w:rPr>
          <w:rFonts w:cs="Arial"/>
          <w:sz w:val="22"/>
          <w:szCs w:val="22"/>
          <w:shd w:val="clear" w:color="auto" w:fill="FFFFFF"/>
        </w:rPr>
        <w:t>Etkisi</w:t>
      </w:r>
      <w:proofErr w:type="spellEnd"/>
      <w:r w:rsidRPr="00935DA1">
        <w:rPr>
          <w:rFonts w:cs="Arial"/>
          <w:sz w:val="22"/>
          <w:szCs w:val="22"/>
          <w:shd w:val="clear" w:color="auto" w:fill="FFFFFF"/>
        </w:rPr>
        <w:t>. </w:t>
      </w:r>
      <w:proofErr w:type="spellStart"/>
      <w:r w:rsidRPr="00935DA1">
        <w:rPr>
          <w:rFonts w:cs="Arial"/>
          <w:i/>
          <w:iCs/>
          <w:sz w:val="22"/>
          <w:szCs w:val="22"/>
          <w:shd w:val="clear" w:color="auto" w:fill="FFFFFF"/>
        </w:rPr>
        <w:t>Dusunen</w:t>
      </w:r>
      <w:proofErr w:type="spellEnd"/>
      <w:r w:rsidRPr="00935DA1">
        <w:rPr>
          <w:rFonts w:cs="Arial"/>
          <w:i/>
          <w:iCs/>
          <w:sz w:val="22"/>
          <w:szCs w:val="22"/>
          <w:shd w:val="clear" w:color="auto" w:fill="FFFFFF"/>
        </w:rPr>
        <w:t xml:space="preserve"> Adam</w:t>
      </w:r>
      <w:r w:rsidRPr="00935DA1">
        <w:rPr>
          <w:rFonts w:cs="Arial"/>
          <w:sz w:val="22"/>
          <w:szCs w:val="22"/>
          <w:shd w:val="clear" w:color="auto" w:fill="FFFFFF"/>
        </w:rPr>
        <w:t>, </w:t>
      </w:r>
      <w:r w:rsidRPr="00935DA1">
        <w:rPr>
          <w:rFonts w:cs="Arial"/>
          <w:i/>
          <w:iCs/>
          <w:sz w:val="22"/>
          <w:szCs w:val="22"/>
          <w:shd w:val="clear" w:color="auto" w:fill="FFFFFF"/>
        </w:rPr>
        <w:t>30</w:t>
      </w:r>
      <w:r w:rsidRPr="00935DA1">
        <w:rPr>
          <w:rFonts w:cs="Arial"/>
          <w:sz w:val="22"/>
          <w:szCs w:val="22"/>
          <w:shd w:val="clear" w:color="auto" w:fill="FFFFFF"/>
        </w:rPr>
        <w:t>(3), 202-216.</w:t>
      </w:r>
    </w:p>
    <w:p w14:paraId="5616CD1F" w14:textId="77777777" w:rsidR="00FF61CC" w:rsidRPr="00935DA1" w:rsidRDefault="00FF61CC" w:rsidP="009E7059">
      <w:pPr>
        <w:ind w:left="567" w:hanging="567"/>
        <w:rPr>
          <w:rFonts w:cs="Times New Roman"/>
          <w:sz w:val="22"/>
          <w:szCs w:val="22"/>
        </w:rPr>
      </w:pPr>
      <w:proofErr w:type="spellStart"/>
      <w:r w:rsidRPr="00935DA1">
        <w:rPr>
          <w:rFonts w:cs="Arial"/>
          <w:sz w:val="22"/>
          <w:szCs w:val="22"/>
          <w:shd w:val="clear" w:color="auto" w:fill="FFFFFF"/>
        </w:rPr>
        <w:t>Seok</w:t>
      </w:r>
      <w:proofErr w:type="spellEnd"/>
      <w:r w:rsidRPr="00935DA1">
        <w:rPr>
          <w:rFonts w:cs="Arial"/>
          <w:sz w:val="22"/>
          <w:szCs w:val="22"/>
          <w:shd w:val="clear" w:color="auto" w:fill="FFFFFF"/>
        </w:rPr>
        <w:t xml:space="preserve">, S., &amp; </w:t>
      </w:r>
      <w:proofErr w:type="spellStart"/>
      <w:r w:rsidRPr="00935DA1">
        <w:rPr>
          <w:rFonts w:cs="Arial"/>
          <w:sz w:val="22"/>
          <w:szCs w:val="22"/>
          <w:shd w:val="clear" w:color="auto" w:fill="FFFFFF"/>
        </w:rPr>
        <w:t>DaCosta</w:t>
      </w:r>
      <w:proofErr w:type="spellEnd"/>
      <w:r w:rsidRPr="00935DA1">
        <w:rPr>
          <w:rFonts w:cs="Arial"/>
          <w:sz w:val="22"/>
          <w:szCs w:val="22"/>
          <w:shd w:val="clear" w:color="auto" w:fill="FFFFFF"/>
        </w:rPr>
        <w:t xml:space="preserve">, B. (2014). An Investigation into the Questionable Practice of Using Excessive Massively Multiplayer Online Game Play as a Marker of Pathological Video Game Dependence among Adolescent and Young Adult Male Players </w:t>
      </w:r>
      <w:proofErr w:type="spellStart"/>
      <w:r w:rsidRPr="00935DA1">
        <w:rPr>
          <w:rFonts w:cs="Arial"/>
          <w:sz w:val="22"/>
          <w:szCs w:val="22"/>
          <w:shd w:val="clear" w:color="auto" w:fill="FFFFFF"/>
        </w:rPr>
        <w:t>Soonhwa</w:t>
      </w:r>
      <w:proofErr w:type="spellEnd"/>
      <w:r w:rsidRPr="00935DA1">
        <w:rPr>
          <w:rFonts w:cs="Arial"/>
          <w:sz w:val="22"/>
          <w:szCs w:val="22"/>
          <w:shd w:val="clear" w:color="auto" w:fill="FFFFFF"/>
        </w:rPr>
        <w:t>. </w:t>
      </w:r>
      <w:r w:rsidRPr="00935DA1">
        <w:rPr>
          <w:rFonts w:cs="Arial"/>
          <w:i/>
          <w:iCs/>
          <w:sz w:val="22"/>
          <w:szCs w:val="22"/>
          <w:shd w:val="clear" w:color="auto" w:fill="FFFFFF"/>
        </w:rPr>
        <w:t>Psychology</w:t>
      </w:r>
      <w:r w:rsidRPr="00935DA1">
        <w:rPr>
          <w:rFonts w:cs="Arial"/>
          <w:sz w:val="22"/>
          <w:szCs w:val="22"/>
          <w:shd w:val="clear" w:color="auto" w:fill="FFFFFF"/>
        </w:rPr>
        <w:t>, </w:t>
      </w:r>
      <w:r w:rsidRPr="00935DA1">
        <w:rPr>
          <w:rFonts w:cs="Arial"/>
          <w:i/>
          <w:iCs/>
          <w:sz w:val="22"/>
          <w:szCs w:val="22"/>
          <w:shd w:val="clear" w:color="auto" w:fill="FFFFFF"/>
        </w:rPr>
        <w:t>5</w:t>
      </w:r>
      <w:r w:rsidRPr="00935DA1">
        <w:rPr>
          <w:rFonts w:cs="Arial"/>
          <w:sz w:val="22"/>
          <w:szCs w:val="22"/>
          <w:shd w:val="clear" w:color="auto" w:fill="FFFFFF"/>
        </w:rPr>
        <w:t>(4), 289-299.</w:t>
      </w:r>
    </w:p>
    <w:p w14:paraId="43C7F448" w14:textId="77777777" w:rsidR="00FF61CC" w:rsidRPr="00935DA1" w:rsidRDefault="00FF61CC" w:rsidP="009E7059">
      <w:pPr>
        <w:ind w:left="567" w:hanging="567"/>
        <w:rPr>
          <w:rFonts w:cs="Arial"/>
          <w:sz w:val="22"/>
          <w:szCs w:val="22"/>
          <w:shd w:val="clear" w:color="auto" w:fill="FFFFFF"/>
        </w:rPr>
      </w:pPr>
      <w:proofErr w:type="spellStart"/>
      <w:r w:rsidRPr="00935DA1">
        <w:rPr>
          <w:shd w:val="clear" w:color="auto" w:fill="FFFFFF"/>
        </w:rPr>
        <w:t>Skoric</w:t>
      </w:r>
      <w:proofErr w:type="spellEnd"/>
      <w:r w:rsidRPr="00935DA1">
        <w:rPr>
          <w:shd w:val="clear" w:color="auto" w:fill="FFFFFF"/>
        </w:rPr>
        <w:t xml:space="preserve">, M. M., </w:t>
      </w:r>
      <w:proofErr w:type="spellStart"/>
      <w:r w:rsidRPr="00935DA1">
        <w:rPr>
          <w:shd w:val="clear" w:color="auto" w:fill="FFFFFF"/>
        </w:rPr>
        <w:t>Teo</w:t>
      </w:r>
      <w:proofErr w:type="spellEnd"/>
      <w:r w:rsidRPr="00935DA1">
        <w:rPr>
          <w:shd w:val="clear" w:color="auto" w:fill="FFFFFF"/>
        </w:rPr>
        <w:t>, L. L. C. &amp; Neo, R. L. (2009). Children and video games: Addiction, engagement and scholastic achievement. </w:t>
      </w:r>
      <w:proofErr w:type="spellStart"/>
      <w:r w:rsidRPr="00935DA1">
        <w:rPr>
          <w:rStyle w:val="ref-journal"/>
          <w:i/>
          <w:shd w:val="clear" w:color="auto" w:fill="FFFFFF"/>
        </w:rPr>
        <w:t>Cyberpsychology</w:t>
      </w:r>
      <w:proofErr w:type="spellEnd"/>
      <w:r w:rsidRPr="00935DA1">
        <w:rPr>
          <w:rStyle w:val="ref-journal"/>
          <w:i/>
          <w:shd w:val="clear" w:color="auto" w:fill="FFFFFF"/>
        </w:rPr>
        <w:t xml:space="preserve"> &amp; Behavior,</w:t>
      </w:r>
      <w:r w:rsidRPr="00935DA1">
        <w:rPr>
          <w:rStyle w:val="ref-journal"/>
          <w:shd w:val="clear" w:color="auto" w:fill="FFFFFF"/>
        </w:rPr>
        <w:t xml:space="preserve"> </w:t>
      </w:r>
      <w:r w:rsidRPr="00935DA1">
        <w:rPr>
          <w:rStyle w:val="ref-vol"/>
          <w:shd w:val="clear" w:color="auto" w:fill="FFFFFF"/>
        </w:rPr>
        <w:t>12</w:t>
      </w:r>
      <w:r w:rsidRPr="00935DA1">
        <w:rPr>
          <w:shd w:val="clear" w:color="auto" w:fill="FFFFFF"/>
        </w:rPr>
        <w:t>:567–572.</w:t>
      </w:r>
    </w:p>
    <w:p w14:paraId="68F335B6" w14:textId="77777777" w:rsidR="00FF61CC" w:rsidRPr="00935DA1" w:rsidRDefault="00FF61CC" w:rsidP="009E7059">
      <w:pPr>
        <w:ind w:left="567" w:hanging="567"/>
        <w:rPr>
          <w:rFonts w:cs="Times New Roman"/>
          <w:sz w:val="22"/>
          <w:szCs w:val="22"/>
        </w:rPr>
      </w:pPr>
      <w:proofErr w:type="spellStart"/>
      <w:r w:rsidRPr="00935DA1">
        <w:rPr>
          <w:sz w:val="22"/>
          <w:szCs w:val="22"/>
          <w:shd w:val="clear" w:color="auto" w:fill="FFFFFF"/>
        </w:rPr>
        <w:t>Turel</w:t>
      </w:r>
      <w:proofErr w:type="spellEnd"/>
      <w:r w:rsidRPr="00935DA1">
        <w:rPr>
          <w:sz w:val="22"/>
          <w:szCs w:val="22"/>
          <w:shd w:val="clear" w:color="auto" w:fill="FFFFFF"/>
        </w:rPr>
        <w:t xml:space="preserve"> O., </w:t>
      </w:r>
      <w:proofErr w:type="spellStart"/>
      <w:r w:rsidRPr="00935DA1">
        <w:rPr>
          <w:sz w:val="22"/>
          <w:szCs w:val="22"/>
          <w:shd w:val="clear" w:color="auto" w:fill="FFFFFF"/>
        </w:rPr>
        <w:t>Serenko</w:t>
      </w:r>
      <w:proofErr w:type="spellEnd"/>
      <w:r w:rsidRPr="00935DA1">
        <w:rPr>
          <w:sz w:val="22"/>
          <w:szCs w:val="22"/>
          <w:shd w:val="clear" w:color="auto" w:fill="FFFFFF"/>
        </w:rPr>
        <w:t xml:space="preserve"> A. &amp; Giles P. (2011). </w:t>
      </w:r>
      <w:r w:rsidRPr="00935DA1">
        <w:rPr>
          <w:rStyle w:val="ref-title"/>
          <w:sz w:val="22"/>
          <w:szCs w:val="22"/>
          <w:shd w:val="clear" w:color="auto" w:fill="FFFFFF"/>
        </w:rPr>
        <w:t>Integrating technology addiction and use: an empirical investigation of online auction users.</w:t>
      </w:r>
      <w:r w:rsidRPr="00935DA1">
        <w:rPr>
          <w:sz w:val="22"/>
          <w:szCs w:val="22"/>
          <w:shd w:val="clear" w:color="auto" w:fill="FFFFFF"/>
        </w:rPr>
        <w:t> </w:t>
      </w:r>
      <w:r w:rsidRPr="00935DA1">
        <w:rPr>
          <w:rStyle w:val="Vurgu"/>
          <w:sz w:val="22"/>
          <w:szCs w:val="22"/>
          <w:shd w:val="clear" w:color="auto" w:fill="FFFFFF"/>
        </w:rPr>
        <w:t>MIS Quart.</w:t>
      </w:r>
      <w:r w:rsidRPr="00935DA1">
        <w:rPr>
          <w:sz w:val="22"/>
          <w:szCs w:val="22"/>
          <w:shd w:val="clear" w:color="auto" w:fill="FFFFFF"/>
        </w:rPr>
        <w:t> </w:t>
      </w:r>
      <w:r w:rsidRPr="00935DA1">
        <w:rPr>
          <w:rStyle w:val="ref-vol"/>
          <w:sz w:val="22"/>
          <w:szCs w:val="22"/>
          <w:shd w:val="clear" w:color="auto" w:fill="FFFFFF"/>
        </w:rPr>
        <w:t>35</w:t>
      </w:r>
      <w:r w:rsidRPr="00935DA1">
        <w:rPr>
          <w:sz w:val="22"/>
          <w:szCs w:val="22"/>
          <w:shd w:val="clear" w:color="auto" w:fill="FFFFFF"/>
        </w:rPr>
        <w:t> 1043–1061</w:t>
      </w:r>
    </w:p>
    <w:p w14:paraId="556072DD" w14:textId="77777777" w:rsidR="00FF61CC" w:rsidRPr="00935DA1" w:rsidRDefault="00FF61CC" w:rsidP="009E7059">
      <w:pPr>
        <w:ind w:left="567" w:hanging="567"/>
        <w:rPr>
          <w:sz w:val="22"/>
          <w:szCs w:val="22"/>
        </w:rPr>
      </w:pPr>
      <w:r w:rsidRPr="00935DA1">
        <w:rPr>
          <w:sz w:val="22"/>
          <w:szCs w:val="22"/>
        </w:rPr>
        <w:t xml:space="preserve">Wood, R. T. A., Griffiths, M. D. &amp; Parke, A. (2007). Experiences of time loss among videogame players: An empirical study. </w:t>
      </w:r>
      <w:proofErr w:type="spellStart"/>
      <w:r w:rsidRPr="00935DA1">
        <w:rPr>
          <w:i/>
          <w:sz w:val="22"/>
          <w:szCs w:val="22"/>
        </w:rPr>
        <w:t>Cyberpsychology</w:t>
      </w:r>
      <w:proofErr w:type="spellEnd"/>
      <w:r w:rsidRPr="00935DA1">
        <w:rPr>
          <w:i/>
          <w:sz w:val="22"/>
          <w:szCs w:val="22"/>
        </w:rPr>
        <w:t xml:space="preserve"> and Behavior,</w:t>
      </w:r>
      <w:r w:rsidRPr="00935DA1">
        <w:rPr>
          <w:sz w:val="22"/>
          <w:szCs w:val="22"/>
        </w:rPr>
        <w:t xml:space="preserve"> 10(1), 38–44.</w:t>
      </w:r>
    </w:p>
    <w:p w14:paraId="702369C4" w14:textId="77777777" w:rsidR="00FF61CC" w:rsidRPr="00935DA1" w:rsidRDefault="00FF61CC" w:rsidP="009E7059">
      <w:pPr>
        <w:ind w:left="567" w:hanging="567"/>
        <w:rPr>
          <w:rFonts w:cs="Times New Roman"/>
          <w:sz w:val="22"/>
          <w:szCs w:val="22"/>
        </w:rPr>
      </w:pPr>
      <w:proofErr w:type="spellStart"/>
      <w:r w:rsidRPr="00935DA1">
        <w:rPr>
          <w:rFonts w:cs="Times New Roman"/>
          <w:sz w:val="22"/>
          <w:szCs w:val="22"/>
        </w:rPr>
        <w:t>Yalçın</w:t>
      </w:r>
      <w:proofErr w:type="spellEnd"/>
      <w:r w:rsidRPr="00935DA1">
        <w:rPr>
          <w:rFonts w:cs="Times New Roman"/>
          <w:sz w:val="22"/>
          <w:szCs w:val="22"/>
        </w:rPr>
        <w:t xml:space="preserve"> Irmak, A. &amp; </w:t>
      </w:r>
      <w:proofErr w:type="spellStart"/>
      <w:r w:rsidRPr="00935DA1">
        <w:rPr>
          <w:rFonts w:cs="Times New Roman"/>
          <w:sz w:val="22"/>
          <w:szCs w:val="22"/>
        </w:rPr>
        <w:t>Erdoğan</w:t>
      </w:r>
      <w:proofErr w:type="spellEnd"/>
      <w:r w:rsidRPr="00935DA1">
        <w:rPr>
          <w:rFonts w:cs="Times New Roman"/>
          <w:sz w:val="22"/>
          <w:szCs w:val="22"/>
        </w:rPr>
        <w:t xml:space="preserve">, S. (2015). </w:t>
      </w:r>
      <w:proofErr w:type="spellStart"/>
      <w:r w:rsidRPr="00935DA1">
        <w:rPr>
          <w:rFonts w:cs="Times New Roman"/>
          <w:bCs/>
          <w:sz w:val="22"/>
          <w:szCs w:val="22"/>
          <w:shd w:val="clear" w:color="auto" w:fill="FFFFFF"/>
        </w:rPr>
        <w:t>Dijital</w:t>
      </w:r>
      <w:proofErr w:type="spellEnd"/>
      <w:r w:rsidRPr="00935DA1">
        <w:rPr>
          <w:rFonts w:cs="Times New Roman"/>
          <w:bCs/>
          <w:sz w:val="22"/>
          <w:szCs w:val="22"/>
          <w:shd w:val="clear" w:color="auto" w:fill="FFFFFF"/>
        </w:rPr>
        <w:t xml:space="preserve"> </w:t>
      </w:r>
      <w:proofErr w:type="spellStart"/>
      <w:r w:rsidRPr="00935DA1">
        <w:rPr>
          <w:rFonts w:cs="Times New Roman"/>
          <w:bCs/>
          <w:sz w:val="22"/>
          <w:szCs w:val="22"/>
          <w:shd w:val="clear" w:color="auto" w:fill="FFFFFF"/>
        </w:rPr>
        <w:t>Oyun</w:t>
      </w:r>
      <w:proofErr w:type="spellEnd"/>
      <w:r w:rsidRPr="00935DA1">
        <w:rPr>
          <w:rFonts w:cs="Times New Roman"/>
          <w:bCs/>
          <w:sz w:val="22"/>
          <w:szCs w:val="22"/>
          <w:shd w:val="clear" w:color="auto" w:fill="FFFFFF"/>
        </w:rPr>
        <w:t xml:space="preserve"> </w:t>
      </w:r>
      <w:proofErr w:type="spellStart"/>
      <w:r w:rsidRPr="00935DA1">
        <w:rPr>
          <w:rFonts w:cs="Times New Roman"/>
          <w:bCs/>
          <w:sz w:val="22"/>
          <w:szCs w:val="22"/>
          <w:shd w:val="clear" w:color="auto" w:fill="FFFFFF"/>
        </w:rPr>
        <w:t>Bağımlılığı</w:t>
      </w:r>
      <w:proofErr w:type="spellEnd"/>
      <w:r w:rsidRPr="00935DA1">
        <w:rPr>
          <w:rFonts w:cs="Times New Roman"/>
          <w:bCs/>
          <w:sz w:val="22"/>
          <w:szCs w:val="22"/>
          <w:shd w:val="clear" w:color="auto" w:fill="FFFFFF"/>
        </w:rPr>
        <w:t xml:space="preserve"> </w:t>
      </w:r>
      <w:proofErr w:type="spellStart"/>
      <w:r w:rsidRPr="00935DA1">
        <w:rPr>
          <w:rFonts w:cs="Times New Roman"/>
          <w:bCs/>
          <w:sz w:val="22"/>
          <w:szCs w:val="22"/>
          <w:shd w:val="clear" w:color="auto" w:fill="FFFFFF"/>
        </w:rPr>
        <w:t>Ölçeği</w:t>
      </w:r>
      <w:proofErr w:type="spellEnd"/>
      <w:r w:rsidRPr="00935DA1">
        <w:rPr>
          <w:rFonts w:cs="Times New Roman"/>
          <w:bCs/>
          <w:sz w:val="22"/>
          <w:szCs w:val="22"/>
          <w:shd w:val="clear" w:color="auto" w:fill="FFFFFF"/>
        </w:rPr>
        <w:t xml:space="preserve"> </w:t>
      </w:r>
      <w:proofErr w:type="spellStart"/>
      <w:r w:rsidRPr="00935DA1">
        <w:rPr>
          <w:rFonts w:cs="Times New Roman"/>
          <w:bCs/>
          <w:sz w:val="22"/>
          <w:szCs w:val="22"/>
          <w:shd w:val="clear" w:color="auto" w:fill="FFFFFF"/>
        </w:rPr>
        <w:t>Türkçe</w:t>
      </w:r>
      <w:proofErr w:type="spellEnd"/>
      <w:r w:rsidRPr="00935DA1">
        <w:rPr>
          <w:rFonts w:cs="Times New Roman"/>
          <w:bCs/>
          <w:sz w:val="22"/>
          <w:szCs w:val="22"/>
          <w:shd w:val="clear" w:color="auto" w:fill="FFFFFF"/>
        </w:rPr>
        <w:t xml:space="preserve"> </w:t>
      </w:r>
      <w:proofErr w:type="spellStart"/>
      <w:r w:rsidRPr="00935DA1">
        <w:rPr>
          <w:rFonts w:cs="Times New Roman"/>
          <w:bCs/>
          <w:sz w:val="22"/>
          <w:szCs w:val="22"/>
          <w:shd w:val="clear" w:color="auto" w:fill="FFFFFF"/>
        </w:rPr>
        <w:t>formunun</w:t>
      </w:r>
      <w:proofErr w:type="spellEnd"/>
      <w:r w:rsidRPr="00935DA1">
        <w:rPr>
          <w:rFonts w:cs="Times New Roman"/>
          <w:bCs/>
          <w:sz w:val="22"/>
          <w:szCs w:val="22"/>
          <w:shd w:val="clear" w:color="auto" w:fill="FFFFFF"/>
        </w:rPr>
        <w:t xml:space="preserve"> </w:t>
      </w:r>
      <w:proofErr w:type="spellStart"/>
      <w:r w:rsidRPr="00935DA1">
        <w:rPr>
          <w:rFonts w:cs="Times New Roman"/>
          <w:bCs/>
          <w:sz w:val="22"/>
          <w:szCs w:val="22"/>
          <w:shd w:val="clear" w:color="auto" w:fill="FFFFFF"/>
        </w:rPr>
        <w:t>geçerliliği</w:t>
      </w:r>
      <w:proofErr w:type="spellEnd"/>
      <w:r w:rsidRPr="00935DA1">
        <w:rPr>
          <w:rFonts w:cs="Times New Roman"/>
          <w:bCs/>
          <w:sz w:val="22"/>
          <w:szCs w:val="22"/>
          <w:shd w:val="clear" w:color="auto" w:fill="FFFFFF"/>
        </w:rPr>
        <w:t xml:space="preserve"> </w:t>
      </w:r>
      <w:proofErr w:type="spellStart"/>
      <w:r w:rsidRPr="00935DA1">
        <w:rPr>
          <w:rFonts w:cs="Times New Roman"/>
          <w:bCs/>
          <w:sz w:val="22"/>
          <w:szCs w:val="22"/>
          <w:shd w:val="clear" w:color="auto" w:fill="FFFFFF"/>
        </w:rPr>
        <w:t>ve</w:t>
      </w:r>
      <w:proofErr w:type="spellEnd"/>
      <w:r w:rsidRPr="00935DA1">
        <w:rPr>
          <w:rFonts w:cs="Times New Roman"/>
          <w:bCs/>
          <w:sz w:val="22"/>
          <w:szCs w:val="22"/>
          <w:shd w:val="clear" w:color="auto" w:fill="FFFFFF"/>
        </w:rPr>
        <w:t xml:space="preserve"> </w:t>
      </w:r>
      <w:proofErr w:type="spellStart"/>
      <w:r w:rsidRPr="00935DA1">
        <w:rPr>
          <w:rFonts w:cs="Times New Roman"/>
          <w:bCs/>
          <w:sz w:val="22"/>
          <w:szCs w:val="22"/>
          <w:shd w:val="clear" w:color="auto" w:fill="FFFFFF"/>
        </w:rPr>
        <w:t>güvenilirliği</w:t>
      </w:r>
      <w:proofErr w:type="spellEnd"/>
      <w:r w:rsidRPr="00935DA1">
        <w:rPr>
          <w:rFonts w:cs="Times New Roman"/>
          <w:bCs/>
          <w:sz w:val="22"/>
          <w:szCs w:val="22"/>
          <w:shd w:val="clear" w:color="auto" w:fill="FFFFFF"/>
        </w:rPr>
        <w:t>. [</w:t>
      </w:r>
      <w:r w:rsidRPr="00935DA1">
        <w:rPr>
          <w:rFonts w:cs="Times New Roman"/>
          <w:sz w:val="22"/>
          <w:szCs w:val="22"/>
        </w:rPr>
        <w:t xml:space="preserve">Validity and reliability of the Turkish version of the digital game addiction scale. In Turkish]. </w:t>
      </w:r>
      <w:proofErr w:type="spellStart"/>
      <w:r w:rsidRPr="00935DA1">
        <w:rPr>
          <w:rFonts w:cs="Times New Roman"/>
          <w:i/>
          <w:sz w:val="22"/>
          <w:szCs w:val="22"/>
        </w:rPr>
        <w:t>Anadolu</w:t>
      </w:r>
      <w:proofErr w:type="spellEnd"/>
      <w:r w:rsidRPr="00935DA1">
        <w:rPr>
          <w:rFonts w:cs="Times New Roman"/>
          <w:i/>
          <w:sz w:val="22"/>
          <w:szCs w:val="22"/>
        </w:rPr>
        <w:t xml:space="preserve"> </w:t>
      </w:r>
      <w:proofErr w:type="spellStart"/>
      <w:r w:rsidRPr="00935DA1">
        <w:rPr>
          <w:rFonts w:cs="Times New Roman"/>
          <w:i/>
          <w:sz w:val="22"/>
          <w:szCs w:val="22"/>
        </w:rPr>
        <w:t>Psikiyatri</w:t>
      </w:r>
      <w:proofErr w:type="spellEnd"/>
      <w:r w:rsidRPr="00935DA1">
        <w:rPr>
          <w:rFonts w:cs="Times New Roman"/>
          <w:i/>
          <w:sz w:val="22"/>
          <w:szCs w:val="22"/>
        </w:rPr>
        <w:t xml:space="preserve"> </w:t>
      </w:r>
      <w:proofErr w:type="spellStart"/>
      <w:r w:rsidRPr="00935DA1">
        <w:rPr>
          <w:rFonts w:cs="Times New Roman"/>
          <w:i/>
          <w:sz w:val="22"/>
          <w:szCs w:val="22"/>
        </w:rPr>
        <w:t>Dergisi</w:t>
      </w:r>
      <w:proofErr w:type="spellEnd"/>
      <w:r w:rsidRPr="00935DA1">
        <w:rPr>
          <w:rFonts w:cs="Times New Roman"/>
          <w:i/>
          <w:sz w:val="22"/>
          <w:szCs w:val="22"/>
        </w:rPr>
        <w:t>,</w:t>
      </w:r>
      <w:r w:rsidRPr="00935DA1">
        <w:rPr>
          <w:rFonts w:cs="Times New Roman"/>
          <w:sz w:val="22"/>
          <w:szCs w:val="22"/>
        </w:rPr>
        <w:t xml:space="preserve"> </w:t>
      </w:r>
      <w:r w:rsidRPr="00935DA1">
        <w:rPr>
          <w:rFonts w:cs="Times New Roman"/>
          <w:bCs/>
          <w:sz w:val="22"/>
          <w:szCs w:val="22"/>
          <w:shd w:val="clear" w:color="auto" w:fill="FFFFFF"/>
        </w:rPr>
        <w:t xml:space="preserve">16 (Special Issue 1), pp.10-18, </w:t>
      </w:r>
      <w:proofErr w:type="spellStart"/>
      <w:r w:rsidRPr="00935DA1">
        <w:rPr>
          <w:rFonts w:cs="Times New Roman"/>
          <w:sz w:val="22"/>
          <w:szCs w:val="22"/>
        </w:rPr>
        <w:t>Doi</w:t>
      </w:r>
      <w:proofErr w:type="spellEnd"/>
      <w:r w:rsidRPr="00935DA1">
        <w:rPr>
          <w:rFonts w:cs="Times New Roman"/>
          <w:sz w:val="22"/>
          <w:szCs w:val="22"/>
        </w:rPr>
        <w:t>: </w:t>
      </w:r>
      <w:hyperlink r:id="rId15" w:tgtFrame="_blank" w:history="1">
        <w:r w:rsidRPr="00935DA1">
          <w:rPr>
            <w:rStyle w:val="Kpr"/>
            <w:rFonts w:cs="Times New Roman"/>
            <w:color w:val="auto"/>
            <w:sz w:val="22"/>
            <w:szCs w:val="22"/>
            <w:u w:val="none"/>
          </w:rPr>
          <w:t>10.5455/Apd.170337</w:t>
        </w:r>
      </w:hyperlink>
      <w:r w:rsidRPr="00935DA1">
        <w:rPr>
          <w:rFonts w:cs="Times New Roman"/>
          <w:sz w:val="22"/>
          <w:szCs w:val="22"/>
        </w:rPr>
        <w:t>.</w:t>
      </w:r>
    </w:p>
    <w:p w14:paraId="199D6A1C" w14:textId="77777777" w:rsidR="00FF61CC" w:rsidRPr="00935DA1" w:rsidRDefault="00FF61CC" w:rsidP="009E7059">
      <w:pPr>
        <w:ind w:left="567" w:hanging="567"/>
        <w:rPr>
          <w:rFonts w:cs="Arial"/>
          <w:sz w:val="22"/>
          <w:szCs w:val="22"/>
          <w:shd w:val="clear" w:color="auto" w:fill="FFFFFF"/>
        </w:rPr>
      </w:pPr>
      <w:r w:rsidRPr="00935DA1">
        <w:rPr>
          <w:rFonts w:cs="Arial"/>
          <w:sz w:val="22"/>
          <w:szCs w:val="22"/>
          <w:shd w:val="clear" w:color="auto" w:fill="FFFFFF"/>
        </w:rPr>
        <w:t xml:space="preserve">Zin, N. A. M., </w:t>
      </w:r>
      <w:proofErr w:type="spellStart"/>
      <w:r w:rsidRPr="00935DA1">
        <w:rPr>
          <w:rFonts w:cs="Arial"/>
          <w:sz w:val="22"/>
          <w:szCs w:val="22"/>
          <w:shd w:val="clear" w:color="auto" w:fill="FFFFFF"/>
        </w:rPr>
        <w:t>Jaafar</w:t>
      </w:r>
      <w:proofErr w:type="spellEnd"/>
      <w:r w:rsidRPr="00935DA1">
        <w:rPr>
          <w:rFonts w:cs="Arial"/>
          <w:sz w:val="22"/>
          <w:szCs w:val="22"/>
          <w:shd w:val="clear" w:color="auto" w:fill="FFFFFF"/>
        </w:rPr>
        <w:t>, A. &amp; Yue, W. S. (2009). Digital game-based learning (DGBL) model and development methodology for teaching history. </w:t>
      </w:r>
      <w:r w:rsidRPr="00935DA1">
        <w:rPr>
          <w:rFonts w:cs="Arial"/>
          <w:i/>
          <w:iCs/>
          <w:sz w:val="22"/>
          <w:szCs w:val="22"/>
          <w:shd w:val="clear" w:color="auto" w:fill="FFFFFF"/>
        </w:rPr>
        <w:t>WSEAS transactions on computers</w:t>
      </w:r>
      <w:r w:rsidRPr="00935DA1">
        <w:rPr>
          <w:rFonts w:cs="Arial"/>
          <w:sz w:val="22"/>
          <w:szCs w:val="22"/>
          <w:shd w:val="clear" w:color="auto" w:fill="FFFFFF"/>
        </w:rPr>
        <w:t>, </w:t>
      </w:r>
      <w:r w:rsidRPr="00935DA1">
        <w:rPr>
          <w:rFonts w:cs="Arial"/>
          <w:i/>
          <w:iCs/>
          <w:sz w:val="22"/>
          <w:szCs w:val="22"/>
          <w:shd w:val="clear" w:color="auto" w:fill="FFFFFF"/>
        </w:rPr>
        <w:t>8</w:t>
      </w:r>
      <w:r w:rsidRPr="00935DA1">
        <w:rPr>
          <w:rFonts w:cs="Arial"/>
          <w:sz w:val="22"/>
          <w:szCs w:val="22"/>
          <w:shd w:val="clear" w:color="auto" w:fill="FFFFFF"/>
        </w:rPr>
        <w:t>(2), 322-333.</w:t>
      </w:r>
    </w:p>
    <w:p w14:paraId="481FCC38" w14:textId="230773D5" w:rsidR="00FB24C9" w:rsidRPr="00D1332E" w:rsidRDefault="00FB24C9" w:rsidP="00D1332E">
      <w:pPr>
        <w:ind w:left="567" w:hanging="567"/>
        <w:rPr>
          <w:rFonts w:cs="Times New Roman"/>
          <w:sz w:val="22"/>
          <w:szCs w:val="22"/>
        </w:rPr>
      </w:pPr>
    </w:p>
    <w:sectPr w:rsidR="00FB24C9" w:rsidRPr="00D1332E" w:rsidSect="009B261A">
      <w:headerReference w:type="even" r:id="rId16"/>
      <w:headerReference w:type="default" r:id="rId17"/>
      <w:footerReference w:type="default" r:id="rId18"/>
      <w:footnotePr>
        <w:numRestart w:val="eachSect"/>
      </w:footnotePr>
      <w:pgSz w:w="11906" w:h="16838"/>
      <w:pgMar w:top="1417" w:right="1417" w:bottom="1417" w:left="1418" w:header="709" w:footer="709" w:gutter="0"/>
      <w:pgNumType w:start="544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86A89" w14:textId="77777777" w:rsidR="001701AB" w:rsidRDefault="001701AB">
      <w:r>
        <w:separator/>
      </w:r>
    </w:p>
  </w:endnote>
  <w:endnote w:type="continuationSeparator" w:id="0">
    <w:p w14:paraId="3EBF2904" w14:textId="77777777" w:rsidR="001701AB" w:rsidRDefault="0017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imes-BoldItalic">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10" w:csb1="00000000"/>
  </w:font>
  <w:font w:name="TTE1BC7470t00">
    <w:altName w:val="MS Mincho"/>
    <w:panose1 w:val="00000000000000000000"/>
    <w:charset w:val="80"/>
    <w:family w:val="auto"/>
    <w:notTrueType/>
    <w:pitch w:val="default"/>
    <w:sig w:usb0="00000001" w:usb1="08070000" w:usb2="00000010" w:usb3="00000000" w:csb0="00020000"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2980" w14:textId="77777777" w:rsidR="00FE53C0" w:rsidRDefault="00FE53C0"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78686" w14:textId="77777777" w:rsidR="001701AB" w:rsidRDefault="001701AB">
      <w:r>
        <w:separator/>
      </w:r>
    </w:p>
  </w:footnote>
  <w:footnote w:type="continuationSeparator" w:id="0">
    <w:p w14:paraId="0C31DA04" w14:textId="77777777" w:rsidR="001701AB" w:rsidRDefault="001701AB">
      <w:r>
        <w:continuationSeparator/>
      </w:r>
    </w:p>
  </w:footnote>
  <w:footnote w:id="1">
    <w:p w14:paraId="2F3B1CBA" w14:textId="467190F4" w:rsidR="005F22BB" w:rsidRDefault="005F22BB" w:rsidP="005F22BB">
      <w:pPr>
        <w:pStyle w:val="DipnotMetni"/>
        <w:rPr>
          <w:rFonts w:cs="Times New Roman"/>
        </w:rPr>
      </w:pPr>
      <w:r w:rsidRPr="009B3779">
        <w:rPr>
          <w:rStyle w:val="DipnotBavurusu"/>
        </w:rPr>
        <w:footnoteRef/>
      </w:r>
      <w:r w:rsidR="002D60D4">
        <w:rPr>
          <w:rFonts w:cs="Times New Roman"/>
        </w:rPr>
        <w:t xml:space="preserve">This study presented in </w:t>
      </w:r>
      <w:r w:rsidR="002D60D4" w:rsidRPr="00893C60">
        <w:rPr>
          <w:rFonts w:cs="Times-BoldItalic"/>
          <w:bCs/>
          <w:iCs/>
          <w:spacing w:val="0"/>
          <w:lang w:val="tr-TR" w:eastAsia="tr-TR"/>
        </w:rPr>
        <w:t xml:space="preserve">International </w:t>
      </w:r>
      <w:proofErr w:type="spellStart"/>
      <w:r w:rsidR="002D60D4" w:rsidRPr="00893C60">
        <w:rPr>
          <w:rFonts w:cs="Times-BoldItalic"/>
          <w:bCs/>
          <w:iCs/>
          <w:spacing w:val="0"/>
          <w:lang w:val="tr-TR" w:eastAsia="tr-TR"/>
        </w:rPr>
        <w:t>Scientific</w:t>
      </w:r>
      <w:proofErr w:type="spellEnd"/>
      <w:r w:rsidR="002D60D4" w:rsidRPr="00893C60">
        <w:rPr>
          <w:rFonts w:cs="Times-BoldItalic"/>
          <w:bCs/>
          <w:iCs/>
          <w:spacing w:val="0"/>
          <w:lang w:val="tr-TR" w:eastAsia="tr-TR"/>
        </w:rPr>
        <w:t xml:space="preserve"> Conference “Sports, </w:t>
      </w:r>
      <w:proofErr w:type="spellStart"/>
      <w:r w:rsidR="002D60D4" w:rsidRPr="00893C60">
        <w:rPr>
          <w:rFonts w:cs="Times-BoldItalic"/>
          <w:bCs/>
          <w:iCs/>
          <w:spacing w:val="0"/>
          <w:lang w:val="tr-TR" w:eastAsia="tr-TR"/>
        </w:rPr>
        <w:t>Education</w:t>
      </w:r>
      <w:proofErr w:type="spellEnd"/>
      <w:r w:rsidR="002D60D4" w:rsidRPr="00893C60">
        <w:rPr>
          <w:rFonts w:cs="Times-BoldItalic"/>
          <w:bCs/>
          <w:iCs/>
          <w:spacing w:val="0"/>
          <w:lang w:val="tr-TR" w:eastAsia="tr-TR"/>
        </w:rPr>
        <w:t xml:space="preserve"> </w:t>
      </w:r>
      <w:proofErr w:type="spellStart"/>
      <w:r w:rsidR="002D60D4" w:rsidRPr="00893C60">
        <w:rPr>
          <w:rFonts w:cs="Times-BoldItalic"/>
          <w:bCs/>
          <w:iCs/>
          <w:spacing w:val="0"/>
          <w:lang w:val="tr-TR" w:eastAsia="tr-TR"/>
        </w:rPr>
        <w:t>Culture-Interdisciplinary</w:t>
      </w:r>
      <w:proofErr w:type="spellEnd"/>
      <w:r w:rsidR="002D60D4">
        <w:rPr>
          <w:rFonts w:cs="Times-BoldItalic"/>
          <w:bCs/>
          <w:iCs/>
          <w:spacing w:val="0"/>
          <w:lang w:val="tr-TR" w:eastAsia="tr-TR"/>
        </w:rPr>
        <w:t xml:space="preserve"> </w:t>
      </w:r>
      <w:proofErr w:type="spellStart"/>
      <w:r w:rsidR="002D60D4" w:rsidRPr="00893C60">
        <w:rPr>
          <w:rFonts w:cs="Times-BoldItalic"/>
          <w:bCs/>
          <w:iCs/>
          <w:spacing w:val="0"/>
          <w:lang w:val="tr-TR" w:eastAsia="tr-TR"/>
        </w:rPr>
        <w:t>Approaches</w:t>
      </w:r>
      <w:proofErr w:type="spellEnd"/>
      <w:r w:rsidR="002D60D4" w:rsidRPr="00893C60">
        <w:rPr>
          <w:rFonts w:cs="Times-BoldItalic"/>
          <w:bCs/>
          <w:iCs/>
          <w:spacing w:val="0"/>
          <w:lang w:val="tr-TR" w:eastAsia="tr-TR"/>
        </w:rPr>
        <w:t xml:space="preserve"> in </w:t>
      </w:r>
      <w:proofErr w:type="spellStart"/>
      <w:r w:rsidR="002D60D4" w:rsidRPr="00893C60">
        <w:rPr>
          <w:rFonts w:cs="Times-BoldItalic"/>
          <w:bCs/>
          <w:iCs/>
          <w:spacing w:val="0"/>
          <w:lang w:val="tr-TR" w:eastAsia="tr-TR"/>
        </w:rPr>
        <w:t>Scientific</w:t>
      </w:r>
      <w:proofErr w:type="spellEnd"/>
      <w:r w:rsidR="002D60D4" w:rsidRPr="00893C60">
        <w:rPr>
          <w:rFonts w:cs="Times-BoldItalic"/>
          <w:bCs/>
          <w:iCs/>
          <w:spacing w:val="0"/>
          <w:lang w:val="tr-TR" w:eastAsia="tr-TR"/>
        </w:rPr>
        <w:t xml:space="preserve"> </w:t>
      </w:r>
      <w:proofErr w:type="spellStart"/>
      <w:r w:rsidR="002D60D4" w:rsidRPr="00893C60">
        <w:rPr>
          <w:rFonts w:cs="Times-BoldItalic"/>
          <w:bCs/>
          <w:iCs/>
          <w:spacing w:val="0"/>
          <w:lang w:val="tr-TR" w:eastAsia="tr-TR"/>
        </w:rPr>
        <w:t>Research</w:t>
      </w:r>
      <w:proofErr w:type="spellEnd"/>
      <w:r w:rsidR="002D60D4">
        <w:rPr>
          <w:rFonts w:cs="Times New Roman"/>
        </w:rPr>
        <w:t>, 26th-27th May 2017, Galati</w:t>
      </w:r>
      <w:r w:rsidR="002D60D4" w:rsidRPr="009B3779">
        <w:rPr>
          <w:rFonts w:cs="Times New Roman"/>
        </w:rPr>
        <w:t>/</w:t>
      </w:r>
      <w:r w:rsidR="002D60D4">
        <w:rPr>
          <w:rFonts w:cs="Times New Roman"/>
        </w:rPr>
        <w:t>ROMANIA.</w:t>
      </w:r>
    </w:p>
    <w:p w14:paraId="09C9C9D7" w14:textId="77777777" w:rsidR="005F22BB" w:rsidRPr="001B5D53" w:rsidRDefault="005F22BB" w:rsidP="005F22BB">
      <w:pPr>
        <w:pStyle w:val="DipnotMetni"/>
        <w:rPr>
          <w:rFonts w:cs="Times New Roman"/>
          <w:vertAlign w:val="superscript"/>
        </w:rPr>
      </w:pPr>
      <w:r w:rsidRPr="001B5D53">
        <w:rPr>
          <w:rFonts w:cs="Times New Roman"/>
          <w:vertAlign w:val="superscript"/>
        </w:rPr>
        <w:t>2</w:t>
      </w:r>
      <w:r>
        <w:rPr>
          <w:rFonts w:cs="Times New Roman"/>
        </w:rPr>
        <w:t>Assistant P</w:t>
      </w:r>
      <w:r w:rsidRPr="007E77F0">
        <w:rPr>
          <w:rFonts w:cs="Times New Roman"/>
        </w:rPr>
        <w:t>rofessor</w:t>
      </w:r>
      <w:r>
        <w:rPr>
          <w:color w:val="000000"/>
          <w:spacing w:val="0"/>
          <w:lang w:val="tr-TR" w:eastAsia="tr-TR"/>
        </w:rPr>
        <w:t xml:space="preserve">, </w:t>
      </w:r>
      <w:proofErr w:type="spellStart"/>
      <w:r>
        <w:rPr>
          <w:color w:val="000000"/>
          <w:spacing w:val="0"/>
          <w:lang w:val="tr-TR" w:eastAsia="tr-TR"/>
        </w:rPr>
        <w:t>Mustaka</w:t>
      </w:r>
      <w:proofErr w:type="spellEnd"/>
      <w:r>
        <w:rPr>
          <w:color w:val="000000"/>
          <w:spacing w:val="0"/>
          <w:lang w:val="tr-TR" w:eastAsia="tr-TR"/>
        </w:rPr>
        <w:t xml:space="preserve"> Kemal </w:t>
      </w:r>
      <w:proofErr w:type="spellStart"/>
      <w:r>
        <w:rPr>
          <w:color w:val="000000"/>
          <w:spacing w:val="0"/>
          <w:lang w:val="tr-TR" w:eastAsia="tr-TR"/>
        </w:rPr>
        <w:t>University</w:t>
      </w:r>
      <w:proofErr w:type="spellEnd"/>
      <w:r>
        <w:rPr>
          <w:color w:val="000000"/>
          <w:spacing w:val="0"/>
          <w:lang w:val="tr-TR" w:eastAsia="tr-TR"/>
        </w:rPr>
        <w:t xml:space="preserve">, </w:t>
      </w:r>
      <w:proofErr w:type="spellStart"/>
      <w:r>
        <w:rPr>
          <w:color w:val="000000"/>
          <w:spacing w:val="0"/>
          <w:lang w:val="tr-TR" w:eastAsia="tr-TR"/>
        </w:rPr>
        <w:t>Physical</w:t>
      </w:r>
      <w:proofErr w:type="spellEnd"/>
      <w:r>
        <w:rPr>
          <w:color w:val="000000"/>
          <w:spacing w:val="0"/>
          <w:lang w:val="tr-TR" w:eastAsia="tr-TR"/>
        </w:rPr>
        <w:t xml:space="preserve"> </w:t>
      </w:r>
      <w:proofErr w:type="spellStart"/>
      <w:r>
        <w:rPr>
          <w:color w:val="000000"/>
          <w:spacing w:val="0"/>
          <w:lang w:val="tr-TR" w:eastAsia="tr-TR"/>
        </w:rPr>
        <w:t>Education</w:t>
      </w:r>
      <w:proofErr w:type="spellEnd"/>
      <w:r>
        <w:rPr>
          <w:color w:val="000000"/>
          <w:spacing w:val="0"/>
          <w:lang w:val="tr-TR" w:eastAsia="tr-TR"/>
        </w:rPr>
        <w:t xml:space="preserve"> </w:t>
      </w:r>
      <w:proofErr w:type="spellStart"/>
      <w:r>
        <w:rPr>
          <w:color w:val="000000"/>
          <w:spacing w:val="0"/>
          <w:lang w:val="tr-TR" w:eastAsia="tr-TR"/>
        </w:rPr>
        <w:t>and</w:t>
      </w:r>
      <w:proofErr w:type="spellEnd"/>
      <w:r>
        <w:rPr>
          <w:color w:val="000000"/>
          <w:spacing w:val="0"/>
          <w:lang w:val="tr-TR" w:eastAsia="tr-TR"/>
        </w:rPr>
        <w:t xml:space="preserve"> </w:t>
      </w:r>
      <w:proofErr w:type="spellStart"/>
      <w:r>
        <w:rPr>
          <w:color w:val="000000"/>
          <w:spacing w:val="0"/>
          <w:lang w:val="tr-TR" w:eastAsia="tr-TR"/>
        </w:rPr>
        <w:t>Sport</w:t>
      </w:r>
      <w:proofErr w:type="spellEnd"/>
      <w:r>
        <w:rPr>
          <w:color w:val="000000"/>
          <w:spacing w:val="0"/>
          <w:lang w:val="tr-TR" w:eastAsia="tr-TR"/>
        </w:rPr>
        <w:t xml:space="preserve"> </w:t>
      </w:r>
      <w:proofErr w:type="spellStart"/>
      <w:r>
        <w:rPr>
          <w:color w:val="000000"/>
          <w:spacing w:val="0"/>
          <w:lang w:val="tr-TR" w:eastAsia="tr-TR"/>
        </w:rPr>
        <w:t>Department</w:t>
      </w:r>
      <w:proofErr w:type="spellEnd"/>
      <w:r>
        <w:rPr>
          <w:color w:val="000000"/>
          <w:spacing w:val="0"/>
          <w:lang w:val="tr-TR" w:eastAsia="tr-TR"/>
        </w:rPr>
        <w:t>,</w:t>
      </w:r>
      <w:r>
        <w:rPr>
          <w:rFonts w:cs="Times New Roman"/>
          <w:vertAlign w:val="superscript"/>
        </w:rPr>
        <w:t xml:space="preserve"> </w:t>
      </w:r>
      <w:r w:rsidRPr="007948E2">
        <w:rPr>
          <w:color w:val="3333FF"/>
          <w:spacing w:val="0"/>
          <w:u w:val="single"/>
          <w:lang w:val="tr-TR" w:eastAsia="tr-TR"/>
        </w:rPr>
        <w:t>ekinciemir@gmail.com</w:t>
      </w:r>
    </w:p>
    <w:p w14:paraId="1D50EE69" w14:textId="3E27D071" w:rsidR="005F22BB" w:rsidRPr="007E77F0" w:rsidRDefault="005F22BB" w:rsidP="005F22BB">
      <w:pPr>
        <w:pStyle w:val="DipnotMetni"/>
        <w:rPr>
          <w:rFonts w:cs="Times New Roman"/>
          <w:vertAlign w:val="superscript"/>
        </w:rPr>
      </w:pPr>
      <w:r>
        <w:rPr>
          <w:rFonts w:cs="Times New Roman"/>
          <w:vertAlign w:val="superscript"/>
        </w:rPr>
        <w:t>3</w:t>
      </w:r>
      <w:proofErr w:type="spellStart"/>
      <w:r>
        <w:rPr>
          <w:color w:val="000000"/>
          <w:spacing w:val="0"/>
          <w:lang w:val="tr-TR" w:eastAsia="tr-TR"/>
        </w:rPr>
        <w:t>Research</w:t>
      </w:r>
      <w:proofErr w:type="spellEnd"/>
      <w:r>
        <w:rPr>
          <w:color w:val="000000"/>
          <w:spacing w:val="0"/>
          <w:lang w:val="tr-TR" w:eastAsia="tr-TR"/>
        </w:rPr>
        <w:t xml:space="preserve"> </w:t>
      </w:r>
      <w:proofErr w:type="spellStart"/>
      <w:r>
        <w:rPr>
          <w:color w:val="000000"/>
          <w:spacing w:val="0"/>
          <w:lang w:val="tr-TR" w:eastAsia="tr-TR"/>
        </w:rPr>
        <w:t>Assistant</w:t>
      </w:r>
      <w:proofErr w:type="spellEnd"/>
      <w:r>
        <w:rPr>
          <w:color w:val="000000"/>
          <w:spacing w:val="0"/>
          <w:lang w:val="tr-TR" w:eastAsia="tr-TR"/>
        </w:rPr>
        <w:t xml:space="preserve">, Sakarya </w:t>
      </w:r>
      <w:proofErr w:type="spellStart"/>
      <w:r>
        <w:rPr>
          <w:color w:val="000000"/>
          <w:spacing w:val="0"/>
          <w:lang w:val="tr-TR" w:eastAsia="tr-TR"/>
        </w:rPr>
        <w:t>University</w:t>
      </w:r>
      <w:proofErr w:type="spellEnd"/>
      <w:r>
        <w:rPr>
          <w:color w:val="000000"/>
          <w:spacing w:val="0"/>
          <w:lang w:val="tr-TR" w:eastAsia="tr-TR"/>
        </w:rPr>
        <w:t xml:space="preserve">, </w:t>
      </w:r>
      <w:proofErr w:type="spellStart"/>
      <w:r>
        <w:rPr>
          <w:color w:val="000000"/>
          <w:spacing w:val="0"/>
          <w:lang w:val="tr-TR" w:eastAsia="tr-TR"/>
        </w:rPr>
        <w:t>Faculty</w:t>
      </w:r>
      <w:proofErr w:type="spellEnd"/>
      <w:r>
        <w:rPr>
          <w:color w:val="000000"/>
          <w:spacing w:val="0"/>
          <w:lang w:val="tr-TR" w:eastAsia="tr-TR"/>
        </w:rPr>
        <w:t xml:space="preserve"> of Sports </w:t>
      </w:r>
      <w:proofErr w:type="spellStart"/>
      <w:r>
        <w:rPr>
          <w:color w:val="000000"/>
          <w:spacing w:val="0"/>
          <w:lang w:val="tr-TR" w:eastAsia="tr-TR"/>
        </w:rPr>
        <w:t>Science</w:t>
      </w:r>
      <w:r w:rsidR="00887B49">
        <w:rPr>
          <w:color w:val="000000"/>
          <w:spacing w:val="0"/>
          <w:lang w:val="tr-TR" w:eastAsia="tr-TR"/>
        </w:rPr>
        <w:t>s</w:t>
      </w:r>
      <w:proofErr w:type="spellEnd"/>
      <w:r>
        <w:rPr>
          <w:color w:val="000000"/>
          <w:spacing w:val="0"/>
          <w:lang w:val="tr-TR" w:eastAsia="tr-TR"/>
        </w:rPr>
        <w:t xml:space="preserve">, </w:t>
      </w:r>
      <w:hyperlink r:id="rId1" w:history="1">
        <w:r w:rsidRPr="007948E2">
          <w:rPr>
            <w:rStyle w:val="Kpr"/>
            <w:color w:val="3333FF"/>
            <w:spacing w:val="0"/>
            <w:lang w:val="tr-TR" w:eastAsia="tr-TR"/>
          </w:rPr>
          <w:t>ilimdaryalcin@sakarya.edu.tr</w:t>
        </w:r>
      </w:hyperlink>
    </w:p>
    <w:p w14:paraId="44D6F98D" w14:textId="77777777" w:rsidR="005F22BB" w:rsidRPr="007E77F0" w:rsidRDefault="005F22BB" w:rsidP="005F22BB">
      <w:pPr>
        <w:pStyle w:val="DipnotMetni"/>
        <w:rPr>
          <w:rFonts w:cs="Times New Roman"/>
        </w:rPr>
      </w:pPr>
      <w:r>
        <w:rPr>
          <w:rFonts w:cs="Times New Roman"/>
          <w:vertAlign w:val="superscript"/>
        </w:rPr>
        <w:t>4</w:t>
      </w:r>
      <w:r>
        <w:rPr>
          <w:rFonts w:cs="Times New Roman"/>
        </w:rPr>
        <w:t>Assistant P</w:t>
      </w:r>
      <w:r w:rsidRPr="007E77F0">
        <w:rPr>
          <w:rFonts w:cs="Times New Roman"/>
        </w:rPr>
        <w:t>rofessor</w:t>
      </w:r>
      <w:r>
        <w:rPr>
          <w:rFonts w:cs="Times New Roman"/>
        </w:rPr>
        <w:t xml:space="preserve">, </w:t>
      </w:r>
      <w:proofErr w:type="spellStart"/>
      <w:r>
        <w:rPr>
          <w:rFonts w:cs="Times New Roman"/>
        </w:rPr>
        <w:t>Karamanoğlu</w:t>
      </w:r>
      <w:proofErr w:type="spellEnd"/>
      <w:r>
        <w:rPr>
          <w:rFonts w:cs="Times New Roman"/>
        </w:rPr>
        <w:t xml:space="preserve"> Mehmet </w:t>
      </w:r>
      <w:proofErr w:type="spellStart"/>
      <w:r>
        <w:rPr>
          <w:rFonts w:cs="Times New Roman"/>
        </w:rPr>
        <w:t>Bey</w:t>
      </w:r>
      <w:proofErr w:type="spellEnd"/>
      <w:r>
        <w:rPr>
          <w:rFonts w:cs="Times New Roman"/>
        </w:rPr>
        <w:t xml:space="preserve"> University, </w:t>
      </w:r>
      <w:proofErr w:type="spellStart"/>
      <w:r>
        <w:rPr>
          <w:color w:val="000000"/>
          <w:spacing w:val="0"/>
          <w:lang w:val="tr-TR" w:eastAsia="tr-TR"/>
        </w:rPr>
        <w:t>Physical</w:t>
      </w:r>
      <w:proofErr w:type="spellEnd"/>
      <w:r>
        <w:rPr>
          <w:color w:val="000000"/>
          <w:spacing w:val="0"/>
          <w:lang w:val="tr-TR" w:eastAsia="tr-TR"/>
        </w:rPr>
        <w:t xml:space="preserve"> </w:t>
      </w:r>
      <w:proofErr w:type="spellStart"/>
      <w:r>
        <w:rPr>
          <w:color w:val="000000"/>
          <w:spacing w:val="0"/>
          <w:lang w:val="tr-TR" w:eastAsia="tr-TR"/>
        </w:rPr>
        <w:t>Education</w:t>
      </w:r>
      <w:proofErr w:type="spellEnd"/>
      <w:r>
        <w:rPr>
          <w:color w:val="000000"/>
          <w:spacing w:val="0"/>
          <w:lang w:val="tr-TR" w:eastAsia="tr-TR"/>
        </w:rPr>
        <w:t xml:space="preserve"> </w:t>
      </w:r>
      <w:proofErr w:type="spellStart"/>
      <w:r>
        <w:rPr>
          <w:color w:val="000000"/>
          <w:spacing w:val="0"/>
          <w:lang w:val="tr-TR" w:eastAsia="tr-TR"/>
        </w:rPr>
        <w:t>and</w:t>
      </w:r>
      <w:proofErr w:type="spellEnd"/>
      <w:r>
        <w:rPr>
          <w:color w:val="000000"/>
          <w:spacing w:val="0"/>
          <w:lang w:val="tr-TR" w:eastAsia="tr-TR"/>
        </w:rPr>
        <w:t xml:space="preserve"> </w:t>
      </w:r>
      <w:proofErr w:type="spellStart"/>
      <w:r>
        <w:rPr>
          <w:color w:val="000000"/>
          <w:spacing w:val="0"/>
          <w:lang w:val="tr-TR" w:eastAsia="tr-TR"/>
        </w:rPr>
        <w:t>Sport</w:t>
      </w:r>
      <w:proofErr w:type="spellEnd"/>
      <w:r>
        <w:rPr>
          <w:color w:val="000000"/>
          <w:spacing w:val="0"/>
          <w:lang w:val="tr-TR" w:eastAsia="tr-TR"/>
        </w:rPr>
        <w:t xml:space="preserve"> </w:t>
      </w:r>
      <w:proofErr w:type="spellStart"/>
      <w:r>
        <w:rPr>
          <w:color w:val="000000"/>
          <w:spacing w:val="0"/>
          <w:lang w:val="tr-TR" w:eastAsia="tr-TR"/>
        </w:rPr>
        <w:t>Department</w:t>
      </w:r>
      <w:proofErr w:type="spellEnd"/>
      <w:r>
        <w:rPr>
          <w:color w:val="000000"/>
          <w:spacing w:val="0"/>
          <w:lang w:val="tr-TR" w:eastAsia="tr-TR"/>
        </w:rPr>
        <w:t>,</w:t>
      </w:r>
      <w:r>
        <w:rPr>
          <w:rFonts w:cs="Times New Roman"/>
          <w:vertAlign w:val="superscript"/>
        </w:rPr>
        <w:t xml:space="preserve"> </w:t>
      </w:r>
      <w:r>
        <w:rPr>
          <w:rFonts w:cs="Times New Roman"/>
        </w:rPr>
        <w:t xml:space="preserve">   </w:t>
      </w:r>
      <w:r w:rsidRPr="007948E2">
        <w:rPr>
          <w:rFonts w:cs="Times New Roman"/>
          <w:color w:val="3333FF"/>
          <w:u w:val="single"/>
        </w:rPr>
        <w:t>besyo4307@gmail.com</w:t>
      </w:r>
    </w:p>
    <w:p w14:paraId="06307409" w14:textId="77777777" w:rsidR="005F22BB" w:rsidRPr="007E77F0" w:rsidRDefault="005F22BB" w:rsidP="005F22BB">
      <w:pPr>
        <w:pStyle w:val="DipnotMetni"/>
        <w:rPr>
          <w:rFonts w:cs="Times New Roman"/>
          <w:color w:val="000000" w:themeColor="text1"/>
        </w:rPr>
      </w:pPr>
      <w:r w:rsidRPr="007E77F0">
        <w:rPr>
          <w:rFonts w:cs="Times New Roman"/>
          <w:vertAlign w:val="superscript"/>
        </w:rPr>
        <w:t>5</w:t>
      </w:r>
      <w:r>
        <w:rPr>
          <w:rFonts w:cs="Times New Roman"/>
        </w:rPr>
        <w:t xml:space="preserve">Lecturer, </w:t>
      </w:r>
      <w:proofErr w:type="spellStart"/>
      <w:r>
        <w:rPr>
          <w:rFonts w:cs="Times New Roman"/>
        </w:rPr>
        <w:t>Gelişim</w:t>
      </w:r>
      <w:proofErr w:type="spellEnd"/>
      <w:r>
        <w:rPr>
          <w:rFonts w:cs="Times New Roman"/>
        </w:rPr>
        <w:t xml:space="preserve"> University, </w:t>
      </w:r>
      <w:proofErr w:type="spellStart"/>
      <w:r>
        <w:rPr>
          <w:color w:val="000000"/>
          <w:spacing w:val="0"/>
          <w:lang w:val="tr-TR" w:eastAsia="tr-TR"/>
        </w:rPr>
        <w:t>Physical</w:t>
      </w:r>
      <w:proofErr w:type="spellEnd"/>
      <w:r>
        <w:rPr>
          <w:color w:val="000000"/>
          <w:spacing w:val="0"/>
          <w:lang w:val="tr-TR" w:eastAsia="tr-TR"/>
        </w:rPr>
        <w:t xml:space="preserve"> </w:t>
      </w:r>
      <w:proofErr w:type="spellStart"/>
      <w:r>
        <w:rPr>
          <w:color w:val="000000"/>
          <w:spacing w:val="0"/>
          <w:lang w:val="tr-TR" w:eastAsia="tr-TR"/>
        </w:rPr>
        <w:t>Education</w:t>
      </w:r>
      <w:proofErr w:type="spellEnd"/>
      <w:r>
        <w:rPr>
          <w:color w:val="000000"/>
          <w:spacing w:val="0"/>
          <w:lang w:val="tr-TR" w:eastAsia="tr-TR"/>
        </w:rPr>
        <w:t xml:space="preserve"> </w:t>
      </w:r>
      <w:proofErr w:type="spellStart"/>
      <w:r>
        <w:rPr>
          <w:color w:val="000000"/>
          <w:spacing w:val="0"/>
          <w:lang w:val="tr-TR" w:eastAsia="tr-TR"/>
        </w:rPr>
        <w:t>and</w:t>
      </w:r>
      <w:proofErr w:type="spellEnd"/>
      <w:r>
        <w:rPr>
          <w:color w:val="000000"/>
          <w:spacing w:val="0"/>
          <w:lang w:val="tr-TR" w:eastAsia="tr-TR"/>
        </w:rPr>
        <w:t xml:space="preserve"> </w:t>
      </w:r>
      <w:proofErr w:type="spellStart"/>
      <w:r>
        <w:rPr>
          <w:color w:val="000000"/>
          <w:spacing w:val="0"/>
          <w:lang w:val="tr-TR" w:eastAsia="tr-TR"/>
        </w:rPr>
        <w:t>Sport</w:t>
      </w:r>
      <w:proofErr w:type="spellEnd"/>
      <w:r>
        <w:rPr>
          <w:color w:val="000000"/>
          <w:spacing w:val="0"/>
          <w:lang w:val="tr-TR" w:eastAsia="tr-TR"/>
        </w:rPr>
        <w:t xml:space="preserve"> </w:t>
      </w:r>
      <w:proofErr w:type="spellStart"/>
      <w:r>
        <w:rPr>
          <w:color w:val="000000"/>
          <w:spacing w:val="0"/>
          <w:lang w:val="tr-TR" w:eastAsia="tr-TR"/>
        </w:rPr>
        <w:t>Department</w:t>
      </w:r>
      <w:proofErr w:type="spellEnd"/>
      <w:r>
        <w:rPr>
          <w:color w:val="000000"/>
          <w:spacing w:val="0"/>
          <w:lang w:val="tr-TR" w:eastAsia="tr-TR"/>
        </w:rPr>
        <w:t>,</w:t>
      </w:r>
      <w:r>
        <w:rPr>
          <w:rFonts w:cs="Times New Roman"/>
        </w:rPr>
        <w:t xml:space="preserve"> </w:t>
      </w:r>
      <w:r w:rsidRPr="007948E2">
        <w:rPr>
          <w:rFonts w:cs="Arial"/>
          <w:color w:val="3333FF"/>
          <w:u w:val="single"/>
          <w:shd w:val="clear" w:color="auto" w:fill="FFFFFF"/>
        </w:rPr>
        <w:t>takara@gelisim.edu.tr</w:t>
      </w:r>
    </w:p>
    <w:p w14:paraId="0BE040A2" w14:textId="77777777" w:rsidR="005F22BB" w:rsidRPr="00893C60" w:rsidRDefault="005F22BB" w:rsidP="005F22BB">
      <w:pPr>
        <w:tabs>
          <w:tab w:val="clear" w:pos="8640"/>
        </w:tabs>
        <w:overflowPunct/>
        <w:jc w:val="left"/>
        <w:textAlignment w:val="auto"/>
        <w:rPr>
          <w:rFonts w:cs="Times-BoldItalic"/>
          <w:bCs/>
          <w:iCs/>
          <w:spacing w:val="0"/>
          <w:sz w:val="20"/>
          <w:szCs w:val="20"/>
          <w:lang w:val="tr-TR" w:eastAsia="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B781F" w14:textId="77777777" w:rsidR="00FE53C0" w:rsidRDefault="00633BBD" w:rsidP="00E86D5A">
    <w:pPr>
      <w:pStyle w:val="stbilgi"/>
      <w:framePr w:wrap="around" w:vAnchor="text" w:hAnchor="margin" w:xAlign="right" w:y="1"/>
      <w:rPr>
        <w:rStyle w:val="SayfaNumaras"/>
      </w:rPr>
    </w:pPr>
    <w:r>
      <w:rPr>
        <w:rStyle w:val="SayfaNumaras"/>
      </w:rPr>
      <w:fldChar w:fldCharType="begin"/>
    </w:r>
    <w:r w:rsidR="00FE53C0">
      <w:rPr>
        <w:rStyle w:val="SayfaNumaras"/>
      </w:rPr>
      <w:instrText xml:space="preserve">PAGE  </w:instrText>
    </w:r>
    <w:r>
      <w:rPr>
        <w:rStyle w:val="SayfaNumaras"/>
      </w:rPr>
      <w:fldChar w:fldCharType="end"/>
    </w:r>
  </w:p>
  <w:p w14:paraId="58BC14C7" w14:textId="77777777" w:rsidR="00FE53C0" w:rsidRDefault="00FE53C0"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00FAD" w14:textId="77777777" w:rsidR="00AA3226" w:rsidRPr="007B713D" w:rsidRDefault="00633BBD" w:rsidP="00AA3226">
    <w:pPr>
      <w:pStyle w:val="stbilgi"/>
      <w:framePr w:w="721" w:wrap="around" w:vAnchor="text" w:hAnchor="page" w:x="9690" w:y="-35"/>
      <w:jc w:val="right"/>
      <w:rPr>
        <w:rStyle w:val="SayfaNumaras"/>
        <w:rFonts w:cs="Times New Roman"/>
        <w:sz w:val="20"/>
        <w:szCs w:val="20"/>
      </w:rPr>
    </w:pPr>
    <w:r w:rsidRPr="007B713D">
      <w:rPr>
        <w:rStyle w:val="SayfaNumaras"/>
        <w:rFonts w:cs="Times New Roman"/>
        <w:sz w:val="20"/>
        <w:szCs w:val="20"/>
      </w:rPr>
      <w:fldChar w:fldCharType="begin"/>
    </w:r>
    <w:r w:rsidR="00AA3226" w:rsidRPr="007B713D">
      <w:rPr>
        <w:rStyle w:val="SayfaNumaras"/>
        <w:rFonts w:cs="Times New Roman"/>
        <w:sz w:val="20"/>
        <w:szCs w:val="20"/>
      </w:rPr>
      <w:instrText xml:space="preserve">PAGE  </w:instrText>
    </w:r>
    <w:r w:rsidRPr="007B713D">
      <w:rPr>
        <w:rStyle w:val="SayfaNumaras"/>
        <w:rFonts w:cs="Times New Roman"/>
        <w:sz w:val="20"/>
        <w:szCs w:val="20"/>
      </w:rPr>
      <w:fldChar w:fldCharType="separate"/>
    </w:r>
    <w:r w:rsidR="00AB6393">
      <w:rPr>
        <w:rStyle w:val="SayfaNumaras"/>
        <w:rFonts w:cs="Times New Roman"/>
        <w:noProof/>
        <w:sz w:val="20"/>
        <w:szCs w:val="20"/>
      </w:rPr>
      <w:t>5446</w:t>
    </w:r>
    <w:r w:rsidRPr="007B713D">
      <w:rPr>
        <w:rStyle w:val="SayfaNumaras"/>
        <w:rFonts w:cs="Times New Roman"/>
        <w:sz w:val="20"/>
        <w:szCs w:val="20"/>
      </w:rPr>
      <w:fldChar w:fldCharType="end"/>
    </w:r>
  </w:p>
  <w:p w14:paraId="601648D2" w14:textId="77777777" w:rsidR="00AA3226" w:rsidRPr="007B713D" w:rsidRDefault="00AA3226" w:rsidP="00AA3226">
    <w:pPr>
      <w:pStyle w:val="stbilgi"/>
      <w:keepNext/>
      <w:keepLines/>
      <w:rPr>
        <w:rFonts w:cstheme="minorHAnsi"/>
        <w:color w:val="000099"/>
        <w:sz w:val="20"/>
        <w:szCs w:val="20"/>
      </w:rPr>
    </w:pPr>
  </w:p>
  <w:p w14:paraId="51F48C7C" w14:textId="4C290FA4" w:rsidR="00AA3226" w:rsidRPr="009B261A" w:rsidRDefault="00742F77" w:rsidP="005A1AE7">
    <w:pPr>
      <w:keepNext/>
      <w:keepLines/>
      <w:pBdr>
        <w:bottom w:val="single" w:sz="4" w:space="1" w:color="auto"/>
      </w:pBdr>
      <w:shd w:val="clear" w:color="auto" w:fill="FDE9D9" w:themeFill="accent6" w:themeFillTint="33"/>
      <w:ind w:left="709" w:hanging="709"/>
      <w:rPr>
        <w:rFonts w:cstheme="minorHAnsi"/>
        <w:sz w:val="20"/>
        <w:szCs w:val="20"/>
      </w:rPr>
    </w:pPr>
    <w:r>
      <w:rPr>
        <w:rFonts w:eastAsia="Calibri" w:cs="Calibri"/>
        <w:sz w:val="20"/>
        <w:szCs w:val="20"/>
      </w:rPr>
      <w:t xml:space="preserve"> </w:t>
    </w:r>
    <w:proofErr w:type="spellStart"/>
    <w:r w:rsidR="005A1AE7">
      <w:rPr>
        <w:rFonts w:eastAsiaTheme="minorBidi" w:cstheme="minorBidi"/>
        <w:sz w:val="20"/>
        <w:szCs w:val="20"/>
      </w:rPr>
      <w:t>Ekinci</w:t>
    </w:r>
    <w:proofErr w:type="spellEnd"/>
    <w:r w:rsidR="005A1AE7">
      <w:rPr>
        <w:rFonts w:eastAsiaTheme="minorBidi" w:cstheme="minorBidi"/>
        <w:sz w:val="20"/>
        <w:szCs w:val="20"/>
      </w:rPr>
      <w:t xml:space="preserve">, N.E.., </w:t>
    </w:r>
    <w:proofErr w:type="spellStart"/>
    <w:r w:rsidR="005A1AE7">
      <w:rPr>
        <w:rFonts w:eastAsiaTheme="minorBidi" w:cstheme="minorBidi"/>
        <w:sz w:val="20"/>
        <w:szCs w:val="20"/>
      </w:rPr>
      <w:t>Yalçın</w:t>
    </w:r>
    <w:proofErr w:type="spellEnd"/>
    <w:r w:rsidR="005A1AE7">
      <w:rPr>
        <w:rFonts w:eastAsiaTheme="minorBidi" w:cstheme="minorBidi"/>
        <w:sz w:val="20"/>
        <w:szCs w:val="20"/>
      </w:rPr>
      <w:t>, İ</w:t>
    </w:r>
    <w:r w:rsidR="005A1AE7" w:rsidRPr="007B713D">
      <w:rPr>
        <w:rFonts w:eastAsiaTheme="minorBidi" w:cstheme="minorBidi"/>
        <w:sz w:val="20"/>
        <w:szCs w:val="20"/>
      </w:rPr>
      <w:t>.</w:t>
    </w:r>
    <w:r w:rsidR="005A1AE7" w:rsidRPr="007B713D">
      <w:rPr>
        <w:rFonts w:eastAsia="Calibri" w:cs="Calibri"/>
        <w:sz w:val="20"/>
        <w:szCs w:val="20"/>
      </w:rPr>
      <w:t>,</w:t>
    </w:r>
    <w:r w:rsidR="005A1AE7">
      <w:rPr>
        <w:rFonts w:eastAsia="Calibri" w:cs="Calibri"/>
        <w:sz w:val="20"/>
        <w:szCs w:val="20"/>
      </w:rPr>
      <w:t xml:space="preserve"> </w:t>
    </w:r>
    <w:proofErr w:type="spellStart"/>
    <w:r w:rsidR="005A1AE7">
      <w:rPr>
        <w:rFonts w:eastAsia="Calibri" w:cs="Calibri"/>
        <w:sz w:val="20"/>
        <w:szCs w:val="20"/>
      </w:rPr>
      <w:t>Özer</w:t>
    </w:r>
    <w:proofErr w:type="spellEnd"/>
    <w:r w:rsidR="005A1AE7">
      <w:rPr>
        <w:rFonts w:eastAsia="Calibri" w:cs="Calibri"/>
        <w:sz w:val="20"/>
        <w:szCs w:val="20"/>
      </w:rPr>
      <w:t xml:space="preserve">, </w:t>
    </w:r>
    <w:proofErr w:type="gramStart"/>
    <w:r w:rsidR="005A1AE7">
      <w:rPr>
        <w:rFonts w:eastAsia="Calibri" w:cs="Calibri"/>
        <w:sz w:val="20"/>
        <w:szCs w:val="20"/>
      </w:rPr>
      <w:t>Ö.,</w:t>
    </w:r>
    <w:proofErr w:type="gramEnd"/>
    <w:r w:rsidR="005A1AE7" w:rsidRPr="007B713D">
      <w:rPr>
        <w:rFonts w:eastAsia="Calibri" w:cs="Calibri"/>
        <w:sz w:val="20"/>
        <w:szCs w:val="20"/>
      </w:rPr>
      <w:t xml:space="preserve"> </w:t>
    </w:r>
    <w:r w:rsidR="005A1AE7">
      <w:rPr>
        <w:rFonts w:eastAsia="Calibri" w:cs="Calibri"/>
        <w:sz w:val="20"/>
        <w:szCs w:val="20"/>
      </w:rPr>
      <w:t>&amp; Kara, T</w:t>
    </w:r>
    <w:r w:rsidR="005A1AE7" w:rsidRPr="007B713D">
      <w:rPr>
        <w:rFonts w:eastAsia="Calibri" w:cs="Calibri"/>
        <w:sz w:val="20"/>
        <w:szCs w:val="20"/>
      </w:rPr>
      <w:t>.</w:t>
    </w:r>
    <w:r w:rsidR="005A1AE7" w:rsidRPr="007B713D">
      <w:rPr>
        <w:rFonts w:eastAsiaTheme="minorBidi" w:cstheme="minorBidi"/>
        <w:sz w:val="20"/>
        <w:szCs w:val="20"/>
      </w:rPr>
      <w:t xml:space="preserve"> (201</w:t>
    </w:r>
    <w:r w:rsidR="005A1AE7">
      <w:rPr>
        <w:rFonts w:eastAsiaTheme="minorBidi" w:cstheme="minorBidi"/>
        <w:sz w:val="20"/>
        <w:szCs w:val="20"/>
      </w:rPr>
      <w:t>7</w:t>
    </w:r>
    <w:r w:rsidR="005A1AE7" w:rsidRPr="007B713D">
      <w:rPr>
        <w:rFonts w:eastAsiaTheme="minorBidi" w:cstheme="minorBidi"/>
        <w:sz w:val="20"/>
        <w:szCs w:val="20"/>
      </w:rPr>
      <w:t xml:space="preserve">). </w:t>
    </w:r>
    <w:r w:rsidR="005A1AE7" w:rsidRPr="005A1AE7">
      <w:rPr>
        <w:rFonts w:cs="Times New Roman"/>
        <w:sz w:val="20"/>
        <w:szCs w:val="20"/>
      </w:rPr>
      <w:t>An investigation of the digital game addiction between high school students</w:t>
    </w:r>
    <w:r w:rsidR="005A1AE7">
      <w:rPr>
        <w:rFonts w:eastAsiaTheme="minorBidi" w:cstheme="minorBidi"/>
        <w:sz w:val="20"/>
        <w:szCs w:val="20"/>
      </w:rPr>
      <w:t>.</w:t>
    </w:r>
    <w:r w:rsidR="005A1AE7" w:rsidRPr="007B713D">
      <w:rPr>
        <w:rFonts w:eastAsiaTheme="minorBidi" w:cstheme="minorBidi"/>
        <w:sz w:val="20"/>
        <w:szCs w:val="20"/>
      </w:rPr>
      <w:t xml:space="preserve"> </w:t>
    </w:r>
    <w:r w:rsidR="005A1AE7" w:rsidRPr="007B713D">
      <w:rPr>
        <w:rFonts w:eastAsiaTheme="minorBidi" w:cstheme="minorBidi"/>
        <w:i/>
        <w:iCs/>
        <w:sz w:val="20"/>
        <w:szCs w:val="20"/>
      </w:rPr>
      <w:t>Journal of Human Sciences</w:t>
    </w:r>
    <w:r w:rsidR="005A1AE7" w:rsidRPr="007B713D">
      <w:rPr>
        <w:rFonts w:eastAsiaTheme="minorBidi" w:cstheme="minorBidi"/>
        <w:sz w:val="20"/>
        <w:szCs w:val="20"/>
      </w:rPr>
      <w:t xml:space="preserve">, </w:t>
    </w:r>
    <w:r w:rsidR="005A1AE7" w:rsidRPr="007B713D">
      <w:rPr>
        <w:rFonts w:eastAsiaTheme="minorBidi" w:cstheme="minorBidi"/>
        <w:i/>
        <w:iCs/>
        <w:sz w:val="20"/>
        <w:szCs w:val="20"/>
      </w:rPr>
      <w:t>1</w:t>
    </w:r>
    <w:r w:rsidR="005A1AE7">
      <w:rPr>
        <w:rFonts w:eastAsiaTheme="minorBidi" w:cstheme="minorBidi"/>
        <w:i/>
        <w:iCs/>
        <w:sz w:val="20"/>
        <w:szCs w:val="20"/>
      </w:rPr>
      <w:t>4</w:t>
    </w:r>
    <w:r w:rsidR="005A1AE7" w:rsidRPr="007B713D">
      <w:rPr>
        <w:rFonts w:eastAsiaTheme="minorBidi" w:cstheme="minorBidi"/>
        <w:sz w:val="20"/>
        <w:szCs w:val="20"/>
      </w:rPr>
      <w:t>(</w:t>
    </w:r>
    <w:r w:rsidR="005A1AE7">
      <w:rPr>
        <w:rFonts w:eastAsiaTheme="minorBidi" w:cstheme="minorBidi"/>
        <w:sz w:val="20"/>
        <w:szCs w:val="20"/>
      </w:rPr>
      <w:t>4</w:t>
    </w:r>
    <w:r w:rsidR="005A1AE7" w:rsidRPr="007B713D">
      <w:rPr>
        <w:rFonts w:eastAsiaTheme="minorBidi" w:cstheme="minorBidi"/>
        <w:sz w:val="20"/>
        <w:szCs w:val="20"/>
      </w:rPr>
      <w:t xml:space="preserve">), NNN-NNN. </w:t>
    </w:r>
    <w:proofErr w:type="gramStart"/>
    <w:r w:rsidR="005A1AE7" w:rsidRPr="007B713D">
      <w:rPr>
        <w:sz w:val="20"/>
        <w:szCs w:val="20"/>
      </w:rPr>
      <w:t>doi</w:t>
    </w:r>
    <w:proofErr w:type="gramEnd"/>
    <w:r w:rsidR="005A1AE7" w:rsidRPr="00B4188B">
      <w:rPr>
        <w:sz w:val="20"/>
        <w:szCs w:val="20"/>
      </w:rPr>
      <w:t>:</w:t>
    </w:r>
    <w:hyperlink r:id="rId1" w:history="1">
      <w:r w:rsidR="005A1AE7">
        <w:rPr>
          <w:rStyle w:val="Kpr"/>
          <w:sz w:val="20"/>
          <w:szCs w:val="20"/>
        </w:rPr>
        <w:t>10.14687/jhs.v14i4.NNNN</w:t>
      </w:r>
    </w:hyperlink>
  </w:p>
  <w:p w14:paraId="2DBE55FA" w14:textId="77777777" w:rsidR="00FE53C0" w:rsidRPr="009B3779" w:rsidRDefault="00FE53C0" w:rsidP="00AA3226">
    <w:pPr>
      <w:pStyle w:val="stbilgi"/>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F62C50"/>
    <w:multiLevelType w:val="hybridMultilevel"/>
    <w:tmpl w:val="5A920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18">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nsid w:val="5C7B2EBA"/>
    <w:multiLevelType w:val="hybridMultilevel"/>
    <w:tmpl w:val="94F858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2">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7"/>
  </w:num>
  <w:num w:numId="2">
    <w:abstractNumId w:val="0"/>
  </w:num>
  <w:num w:numId="3">
    <w:abstractNumId w:val="14"/>
  </w:num>
  <w:num w:numId="4">
    <w:abstractNumId w:val="20"/>
  </w:num>
  <w:num w:numId="5">
    <w:abstractNumId w:val="3"/>
  </w:num>
  <w:num w:numId="6">
    <w:abstractNumId w:val="7"/>
  </w:num>
  <w:num w:numId="7">
    <w:abstractNumId w:val="21"/>
  </w:num>
  <w:num w:numId="8">
    <w:abstractNumId w:val="6"/>
  </w:num>
  <w:num w:numId="9">
    <w:abstractNumId w:val="5"/>
  </w:num>
  <w:num w:numId="10">
    <w:abstractNumId w:val="8"/>
  </w:num>
  <w:num w:numId="11">
    <w:abstractNumId w:val="18"/>
  </w:num>
  <w:num w:numId="12">
    <w:abstractNumId w:val="22"/>
  </w:num>
  <w:num w:numId="13">
    <w:abstractNumId w:val="4"/>
  </w:num>
  <w:num w:numId="14">
    <w:abstractNumId w:val="13"/>
  </w:num>
  <w:num w:numId="15">
    <w:abstractNumId w:val="12"/>
  </w:num>
  <w:num w:numId="16">
    <w:abstractNumId w:val="1"/>
  </w:num>
  <w:num w:numId="17">
    <w:abstractNumId w:val="9"/>
  </w:num>
  <w:num w:numId="18">
    <w:abstractNumId w:val="10"/>
  </w:num>
  <w:num w:numId="19">
    <w:abstractNumId w:val="2"/>
  </w:num>
  <w:num w:numId="20">
    <w:abstractNumId w:val="16"/>
  </w:num>
  <w:num w:numId="21">
    <w:abstractNumId w:val="15"/>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1D"/>
    <w:rsid w:val="00000E85"/>
    <w:rsid w:val="0000249E"/>
    <w:rsid w:val="000053EF"/>
    <w:rsid w:val="00011AAF"/>
    <w:rsid w:val="00016787"/>
    <w:rsid w:val="000174EF"/>
    <w:rsid w:val="000200BA"/>
    <w:rsid w:val="00025C62"/>
    <w:rsid w:val="00030205"/>
    <w:rsid w:val="00036075"/>
    <w:rsid w:val="0003766B"/>
    <w:rsid w:val="00044DA7"/>
    <w:rsid w:val="000462FC"/>
    <w:rsid w:val="00047BBC"/>
    <w:rsid w:val="00047D2D"/>
    <w:rsid w:val="00050BE3"/>
    <w:rsid w:val="00051E2A"/>
    <w:rsid w:val="000560A7"/>
    <w:rsid w:val="00057CA7"/>
    <w:rsid w:val="00064232"/>
    <w:rsid w:val="000659C3"/>
    <w:rsid w:val="00066490"/>
    <w:rsid w:val="00067963"/>
    <w:rsid w:val="000726E0"/>
    <w:rsid w:val="00076B97"/>
    <w:rsid w:val="00083F5A"/>
    <w:rsid w:val="000848A5"/>
    <w:rsid w:val="000848E6"/>
    <w:rsid w:val="000850D3"/>
    <w:rsid w:val="00090C94"/>
    <w:rsid w:val="000953A6"/>
    <w:rsid w:val="000966F2"/>
    <w:rsid w:val="00097226"/>
    <w:rsid w:val="000A0984"/>
    <w:rsid w:val="000A0F7C"/>
    <w:rsid w:val="000A2E17"/>
    <w:rsid w:val="000A5362"/>
    <w:rsid w:val="000A67E3"/>
    <w:rsid w:val="000B1DD3"/>
    <w:rsid w:val="000B2361"/>
    <w:rsid w:val="000B3F76"/>
    <w:rsid w:val="000B432F"/>
    <w:rsid w:val="000C17ED"/>
    <w:rsid w:val="000C3D3D"/>
    <w:rsid w:val="000C3D48"/>
    <w:rsid w:val="000C6048"/>
    <w:rsid w:val="000C6A76"/>
    <w:rsid w:val="000C79E4"/>
    <w:rsid w:val="000D00E7"/>
    <w:rsid w:val="000D0438"/>
    <w:rsid w:val="000D62EA"/>
    <w:rsid w:val="000D6B78"/>
    <w:rsid w:val="000D71E9"/>
    <w:rsid w:val="000E5F6D"/>
    <w:rsid w:val="000E7DC3"/>
    <w:rsid w:val="000E7F5D"/>
    <w:rsid w:val="000F273A"/>
    <w:rsid w:val="000F38C2"/>
    <w:rsid w:val="000F4E8A"/>
    <w:rsid w:val="000F56CC"/>
    <w:rsid w:val="000F64B8"/>
    <w:rsid w:val="000F78A6"/>
    <w:rsid w:val="000F7A60"/>
    <w:rsid w:val="000F7C8B"/>
    <w:rsid w:val="00100DC1"/>
    <w:rsid w:val="001071A1"/>
    <w:rsid w:val="0011054A"/>
    <w:rsid w:val="00111E24"/>
    <w:rsid w:val="001128D2"/>
    <w:rsid w:val="00114496"/>
    <w:rsid w:val="00114C4D"/>
    <w:rsid w:val="00115A4E"/>
    <w:rsid w:val="00116E7E"/>
    <w:rsid w:val="00117F79"/>
    <w:rsid w:val="001246EA"/>
    <w:rsid w:val="00124CEC"/>
    <w:rsid w:val="00126FC4"/>
    <w:rsid w:val="001305EB"/>
    <w:rsid w:val="00131BE7"/>
    <w:rsid w:val="00135078"/>
    <w:rsid w:val="0013528F"/>
    <w:rsid w:val="0013743D"/>
    <w:rsid w:val="0014138C"/>
    <w:rsid w:val="00142A36"/>
    <w:rsid w:val="0014449D"/>
    <w:rsid w:val="00146EA8"/>
    <w:rsid w:val="00147372"/>
    <w:rsid w:val="00154EE7"/>
    <w:rsid w:val="001616F4"/>
    <w:rsid w:val="00161DA9"/>
    <w:rsid w:val="00166C25"/>
    <w:rsid w:val="001701AB"/>
    <w:rsid w:val="00171772"/>
    <w:rsid w:val="0017407C"/>
    <w:rsid w:val="00174430"/>
    <w:rsid w:val="001764BA"/>
    <w:rsid w:val="001777BA"/>
    <w:rsid w:val="001778F0"/>
    <w:rsid w:val="0018263E"/>
    <w:rsid w:val="00182EC7"/>
    <w:rsid w:val="0018372A"/>
    <w:rsid w:val="001854A7"/>
    <w:rsid w:val="0019050C"/>
    <w:rsid w:val="00193B6D"/>
    <w:rsid w:val="001940E7"/>
    <w:rsid w:val="00196ED0"/>
    <w:rsid w:val="001A4A73"/>
    <w:rsid w:val="001A4A76"/>
    <w:rsid w:val="001A609B"/>
    <w:rsid w:val="001A6B0B"/>
    <w:rsid w:val="001B2B15"/>
    <w:rsid w:val="001B5D53"/>
    <w:rsid w:val="001B7B24"/>
    <w:rsid w:val="001C33BF"/>
    <w:rsid w:val="001C667F"/>
    <w:rsid w:val="001C6A01"/>
    <w:rsid w:val="001C7CAA"/>
    <w:rsid w:val="001D57F3"/>
    <w:rsid w:val="001D5C01"/>
    <w:rsid w:val="001E767B"/>
    <w:rsid w:val="001F1D89"/>
    <w:rsid w:val="001F5F56"/>
    <w:rsid w:val="001F6E90"/>
    <w:rsid w:val="001F7C34"/>
    <w:rsid w:val="0020359B"/>
    <w:rsid w:val="00206BBB"/>
    <w:rsid w:val="00207F87"/>
    <w:rsid w:val="00214069"/>
    <w:rsid w:val="0022336D"/>
    <w:rsid w:val="00224535"/>
    <w:rsid w:val="002253B1"/>
    <w:rsid w:val="00226B0F"/>
    <w:rsid w:val="00226F35"/>
    <w:rsid w:val="00227D28"/>
    <w:rsid w:val="002317FB"/>
    <w:rsid w:val="0023193D"/>
    <w:rsid w:val="00231A7D"/>
    <w:rsid w:val="00232B40"/>
    <w:rsid w:val="0023458C"/>
    <w:rsid w:val="00235219"/>
    <w:rsid w:val="00237267"/>
    <w:rsid w:val="00242CB3"/>
    <w:rsid w:val="002434FB"/>
    <w:rsid w:val="00246E86"/>
    <w:rsid w:val="00251761"/>
    <w:rsid w:val="00257C00"/>
    <w:rsid w:val="00261930"/>
    <w:rsid w:val="002621C5"/>
    <w:rsid w:val="002668E4"/>
    <w:rsid w:val="00272607"/>
    <w:rsid w:val="002730C5"/>
    <w:rsid w:val="0027356C"/>
    <w:rsid w:val="00274D88"/>
    <w:rsid w:val="002767B8"/>
    <w:rsid w:val="002806C3"/>
    <w:rsid w:val="00292434"/>
    <w:rsid w:val="002924DE"/>
    <w:rsid w:val="00295394"/>
    <w:rsid w:val="0029715E"/>
    <w:rsid w:val="002A421E"/>
    <w:rsid w:val="002A4578"/>
    <w:rsid w:val="002A71E5"/>
    <w:rsid w:val="002B1F7B"/>
    <w:rsid w:val="002B66E3"/>
    <w:rsid w:val="002B7639"/>
    <w:rsid w:val="002C297E"/>
    <w:rsid w:val="002D08A3"/>
    <w:rsid w:val="002D0C2C"/>
    <w:rsid w:val="002D22AA"/>
    <w:rsid w:val="002D60D4"/>
    <w:rsid w:val="002E73FD"/>
    <w:rsid w:val="002F09EC"/>
    <w:rsid w:val="002F1492"/>
    <w:rsid w:val="002F2589"/>
    <w:rsid w:val="002F3E18"/>
    <w:rsid w:val="0030136A"/>
    <w:rsid w:val="003015DD"/>
    <w:rsid w:val="00302BA8"/>
    <w:rsid w:val="0030478B"/>
    <w:rsid w:val="00306F1B"/>
    <w:rsid w:val="00312492"/>
    <w:rsid w:val="00313A70"/>
    <w:rsid w:val="0031682A"/>
    <w:rsid w:val="00320987"/>
    <w:rsid w:val="00320C2D"/>
    <w:rsid w:val="00324AC7"/>
    <w:rsid w:val="00324F8E"/>
    <w:rsid w:val="00325FC7"/>
    <w:rsid w:val="00332262"/>
    <w:rsid w:val="00333C99"/>
    <w:rsid w:val="00334331"/>
    <w:rsid w:val="00336CB1"/>
    <w:rsid w:val="003449D2"/>
    <w:rsid w:val="0035515B"/>
    <w:rsid w:val="00360118"/>
    <w:rsid w:val="003602DD"/>
    <w:rsid w:val="00361959"/>
    <w:rsid w:val="0036435D"/>
    <w:rsid w:val="00366238"/>
    <w:rsid w:val="00367795"/>
    <w:rsid w:val="00370894"/>
    <w:rsid w:val="0037100B"/>
    <w:rsid w:val="003738D2"/>
    <w:rsid w:val="00373EA2"/>
    <w:rsid w:val="003825AB"/>
    <w:rsid w:val="00383730"/>
    <w:rsid w:val="00386DD1"/>
    <w:rsid w:val="00392D4F"/>
    <w:rsid w:val="003933A1"/>
    <w:rsid w:val="00393441"/>
    <w:rsid w:val="00396B08"/>
    <w:rsid w:val="003A4A0D"/>
    <w:rsid w:val="003A5C70"/>
    <w:rsid w:val="003A7E43"/>
    <w:rsid w:val="003B6DE8"/>
    <w:rsid w:val="003B74D4"/>
    <w:rsid w:val="003C1D72"/>
    <w:rsid w:val="003C3C7E"/>
    <w:rsid w:val="003C78AC"/>
    <w:rsid w:val="003D1C34"/>
    <w:rsid w:val="003D5DBA"/>
    <w:rsid w:val="003E0169"/>
    <w:rsid w:val="003F0868"/>
    <w:rsid w:val="003F274B"/>
    <w:rsid w:val="003F5D02"/>
    <w:rsid w:val="00401C1C"/>
    <w:rsid w:val="00402887"/>
    <w:rsid w:val="00404EC7"/>
    <w:rsid w:val="00405926"/>
    <w:rsid w:val="00410BC6"/>
    <w:rsid w:val="004110A5"/>
    <w:rsid w:val="004170F0"/>
    <w:rsid w:val="00417AF8"/>
    <w:rsid w:val="00423525"/>
    <w:rsid w:val="00423FA3"/>
    <w:rsid w:val="004317D8"/>
    <w:rsid w:val="00443386"/>
    <w:rsid w:val="00444072"/>
    <w:rsid w:val="004601FE"/>
    <w:rsid w:val="00461E78"/>
    <w:rsid w:val="0047429F"/>
    <w:rsid w:val="0048120F"/>
    <w:rsid w:val="004816F5"/>
    <w:rsid w:val="0048515F"/>
    <w:rsid w:val="0048635B"/>
    <w:rsid w:val="00486862"/>
    <w:rsid w:val="00487355"/>
    <w:rsid w:val="00490177"/>
    <w:rsid w:val="004979C8"/>
    <w:rsid w:val="004A1317"/>
    <w:rsid w:val="004A53AB"/>
    <w:rsid w:val="004A5509"/>
    <w:rsid w:val="004A6D80"/>
    <w:rsid w:val="004A789F"/>
    <w:rsid w:val="004B0A36"/>
    <w:rsid w:val="004B7A07"/>
    <w:rsid w:val="004C10D1"/>
    <w:rsid w:val="004C2645"/>
    <w:rsid w:val="004C40D0"/>
    <w:rsid w:val="004D350C"/>
    <w:rsid w:val="004D69FE"/>
    <w:rsid w:val="004D6F0C"/>
    <w:rsid w:val="004D710A"/>
    <w:rsid w:val="004E03B8"/>
    <w:rsid w:val="004E1C99"/>
    <w:rsid w:val="004E4AEF"/>
    <w:rsid w:val="004F1941"/>
    <w:rsid w:val="004F31F6"/>
    <w:rsid w:val="004F6D6F"/>
    <w:rsid w:val="004F76C5"/>
    <w:rsid w:val="0050676D"/>
    <w:rsid w:val="00507063"/>
    <w:rsid w:val="0050766E"/>
    <w:rsid w:val="00507872"/>
    <w:rsid w:val="0051057F"/>
    <w:rsid w:val="0051110C"/>
    <w:rsid w:val="005140D2"/>
    <w:rsid w:val="00515565"/>
    <w:rsid w:val="005155D1"/>
    <w:rsid w:val="00517623"/>
    <w:rsid w:val="005210A8"/>
    <w:rsid w:val="00521B27"/>
    <w:rsid w:val="005371C1"/>
    <w:rsid w:val="00537DD5"/>
    <w:rsid w:val="00550C67"/>
    <w:rsid w:val="005526A3"/>
    <w:rsid w:val="00553137"/>
    <w:rsid w:val="00554060"/>
    <w:rsid w:val="00555955"/>
    <w:rsid w:val="0056077D"/>
    <w:rsid w:val="00562744"/>
    <w:rsid w:val="00572CCD"/>
    <w:rsid w:val="0057332B"/>
    <w:rsid w:val="00573E73"/>
    <w:rsid w:val="00574DBA"/>
    <w:rsid w:val="005849E5"/>
    <w:rsid w:val="005911FC"/>
    <w:rsid w:val="00591601"/>
    <w:rsid w:val="0059483B"/>
    <w:rsid w:val="005A1AE7"/>
    <w:rsid w:val="005A1F2C"/>
    <w:rsid w:val="005A2310"/>
    <w:rsid w:val="005A25A7"/>
    <w:rsid w:val="005A5945"/>
    <w:rsid w:val="005A600F"/>
    <w:rsid w:val="005A717C"/>
    <w:rsid w:val="005B0788"/>
    <w:rsid w:val="005B53D7"/>
    <w:rsid w:val="005B60F7"/>
    <w:rsid w:val="005C62DE"/>
    <w:rsid w:val="005D0D0E"/>
    <w:rsid w:val="005D1A42"/>
    <w:rsid w:val="005D1ECE"/>
    <w:rsid w:val="005D6975"/>
    <w:rsid w:val="005E0DD6"/>
    <w:rsid w:val="005E17AE"/>
    <w:rsid w:val="005E3582"/>
    <w:rsid w:val="005E4CE2"/>
    <w:rsid w:val="005E4E0F"/>
    <w:rsid w:val="005F22BB"/>
    <w:rsid w:val="005F23C4"/>
    <w:rsid w:val="005F4F55"/>
    <w:rsid w:val="005F6065"/>
    <w:rsid w:val="00600878"/>
    <w:rsid w:val="00610F05"/>
    <w:rsid w:val="0061121B"/>
    <w:rsid w:val="00611D9A"/>
    <w:rsid w:val="006147A4"/>
    <w:rsid w:val="0061558C"/>
    <w:rsid w:val="00616791"/>
    <w:rsid w:val="00624D25"/>
    <w:rsid w:val="00627C53"/>
    <w:rsid w:val="00632FAB"/>
    <w:rsid w:val="006337F8"/>
    <w:rsid w:val="00633BBD"/>
    <w:rsid w:val="006476AB"/>
    <w:rsid w:val="00647D9E"/>
    <w:rsid w:val="006565F8"/>
    <w:rsid w:val="00664F34"/>
    <w:rsid w:val="00666463"/>
    <w:rsid w:val="00670B09"/>
    <w:rsid w:val="00671D00"/>
    <w:rsid w:val="00681609"/>
    <w:rsid w:val="0068238B"/>
    <w:rsid w:val="006831EC"/>
    <w:rsid w:val="006874CC"/>
    <w:rsid w:val="006903F8"/>
    <w:rsid w:val="0069176F"/>
    <w:rsid w:val="006927D2"/>
    <w:rsid w:val="006947D6"/>
    <w:rsid w:val="00695EE3"/>
    <w:rsid w:val="00696C8A"/>
    <w:rsid w:val="006975FC"/>
    <w:rsid w:val="006A034F"/>
    <w:rsid w:val="006B5B7E"/>
    <w:rsid w:val="006B5BD9"/>
    <w:rsid w:val="006B6C07"/>
    <w:rsid w:val="006B714D"/>
    <w:rsid w:val="006C0849"/>
    <w:rsid w:val="006D13A8"/>
    <w:rsid w:val="006D17B7"/>
    <w:rsid w:val="006D26CC"/>
    <w:rsid w:val="006D29E9"/>
    <w:rsid w:val="006D3BE7"/>
    <w:rsid w:val="006D5681"/>
    <w:rsid w:val="006D6D07"/>
    <w:rsid w:val="006F0D12"/>
    <w:rsid w:val="006F27AF"/>
    <w:rsid w:val="006F3569"/>
    <w:rsid w:val="006F3DD2"/>
    <w:rsid w:val="006F52B3"/>
    <w:rsid w:val="006F6F48"/>
    <w:rsid w:val="006F760C"/>
    <w:rsid w:val="007002AB"/>
    <w:rsid w:val="007022A1"/>
    <w:rsid w:val="00703B0E"/>
    <w:rsid w:val="00704C9D"/>
    <w:rsid w:val="00707ECF"/>
    <w:rsid w:val="007104E4"/>
    <w:rsid w:val="007142BE"/>
    <w:rsid w:val="00714BC2"/>
    <w:rsid w:val="0071622E"/>
    <w:rsid w:val="007201E0"/>
    <w:rsid w:val="00720822"/>
    <w:rsid w:val="0072085C"/>
    <w:rsid w:val="00720F30"/>
    <w:rsid w:val="00721ED2"/>
    <w:rsid w:val="0072515E"/>
    <w:rsid w:val="00736DC3"/>
    <w:rsid w:val="00742E33"/>
    <w:rsid w:val="00742F77"/>
    <w:rsid w:val="00746244"/>
    <w:rsid w:val="00756A67"/>
    <w:rsid w:val="00763548"/>
    <w:rsid w:val="00771A92"/>
    <w:rsid w:val="00776600"/>
    <w:rsid w:val="007830DF"/>
    <w:rsid w:val="00783890"/>
    <w:rsid w:val="00785F10"/>
    <w:rsid w:val="0079397E"/>
    <w:rsid w:val="007948E2"/>
    <w:rsid w:val="00797FCE"/>
    <w:rsid w:val="007A1CD8"/>
    <w:rsid w:val="007A4EE1"/>
    <w:rsid w:val="007A60E0"/>
    <w:rsid w:val="007B1EC4"/>
    <w:rsid w:val="007B5320"/>
    <w:rsid w:val="007B713D"/>
    <w:rsid w:val="007C0975"/>
    <w:rsid w:val="007C1A03"/>
    <w:rsid w:val="007E0083"/>
    <w:rsid w:val="007E5F2C"/>
    <w:rsid w:val="007E77F0"/>
    <w:rsid w:val="007F5ABA"/>
    <w:rsid w:val="00801D9D"/>
    <w:rsid w:val="00802533"/>
    <w:rsid w:val="0080585A"/>
    <w:rsid w:val="00807C94"/>
    <w:rsid w:val="00813E73"/>
    <w:rsid w:val="008210F5"/>
    <w:rsid w:val="008212B7"/>
    <w:rsid w:val="00821C41"/>
    <w:rsid w:val="00821C7D"/>
    <w:rsid w:val="00821FCD"/>
    <w:rsid w:val="0082651E"/>
    <w:rsid w:val="00831075"/>
    <w:rsid w:val="00835151"/>
    <w:rsid w:val="00835CBF"/>
    <w:rsid w:val="00835DA8"/>
    <w:rsid w:val="00836270"/>
    <w:rsid w:val="00840DE6"/>
    <w:rsid w:val="0084214C"/>
    <w:rsid w:val="0085043C"/>
    <w:rsid w:val="008555AA"/>
    <w:rsid w:val="00861468"/>
    <w:rsid w:val="008617C8"/>
    <w:rsid w:val="00865A28"/>
    <w:rsid w:val="008718DD"/>
    <w:rsid w:val="008724E6"/>
    <w:rsid w:val="00874962"/>
    <w:rsid w:val="00876B2B"/>
    <w:rsid w:val="00880B31"/>
    <w:rsid w:val="0088118C"/>
    <w:rsid w:val="00882203"/>
    <w:rsid w:val="00882F7D"/>
    <w:rsid w:val="0088333D"/>
    <w:rsid w:val="00887B49"/>
    <w:rsid w:val="008912EE"/>
    <w:rsid w:val="008914AB"/>
    <w:rsid w:val="00893C60"/>
    <w:rsid w:val="008946CF"/>
    <w:rsid w:val="00894D74"/>
    <w:rsid w:val="008A2BF3"/>
    <w:rsid w:val="008A32D7"/>
    <w:rsid w:val="008B1BF7"/>
    <w:rsid w:val="008C3DD8"/>
    <w:rsid w:val="008C72A7"/>
    <w:rsid w:val="008D0398"/>
    <w:rsid w:val="008D0E9B"/>
    <w:rsid w:val="008D1D71"/>
    <w:rsid w:val="008D6757"/>
    <w:rsid w:val="008E54D0"/>
    <w:rsid w:val="008E6255"/>
    <w:rsid w:val="008F19C2"/>
    <w:rsid w:val="008F2795"/>
    <w:rsid w:val="008F2EDE"/>
    <w:rsid w:val="008F61C0"/>
    <w:rsid w:val="009002BF"/>
    <w:rsid w:val="0090153C"/>
    <w:rsid w:val="00902E61"/>
    <w:rsid w:val="009051BB"/>
    <w:rsid w:val="00905449"/>
    <w:rsid w:val="00905D88"/>
    <w:rsid w:val="009072FB"/>
    <w:rsid w:val="00912143"/>
    <w:rsid w:val="00913B59"/>
    <w:rsid w:val="00915C0B"/>
    <w:rsid w:val="00934561"/>
    <w:rsid w:val="00935DA1"/>
    <w:rsid w:val="00936454"/>
    <w:rsid w:val="009365C8"/>
    <w:rsid w:val="00943523"/>
    <w:rsid w:val="009446A8"/>
    <w:rsid w:val="00946979"/>
    <w:rsid w:val="00953CF9"/>
    <w:rsid w:val="009545EE"/>
    <w:rsid w:val="009707F6"/>
    <w:rsid w:val="00970B82"/>
    <w:rsid w:val="00971262"/>
    <w:rsid w:val="009712F6"/>
    <w:rsid w:val="00973A89"/>
    <w:rsid w:val="00975870"/>
    <w:rsid w:val="0098061D"/>
    <w:rsid w:val="00981272"/>
    <w:rsid w:val="00981AEF"/>
    <w:rsid w:val="00982040"/>
    <w:rsid w:val="00987351"/>
    <w:rsid w:val="00990A3B"/>
    <w:rsid w:val="00992EB1"/>
    <w:rsid w:val="00996AD5"/>
    <w:rsid w:val="009977AA"/>
    <w:rsid w:val="009A10AC"/>
    <w:rsid w:val="009A5E70"/>
    <w:rsid w:val="009B261A"/>
    <w:rsid w:val="009B3779"/>
    <w:rsid w:val="009B37D8"/>
    <w:rsid w:val="009B556D"/>
    <w:rsid w:val="009B68A4"/>
    <w:rsid w:val="009C048D"/>
    <w:rsid w:val="009C4F8F"/>
    <w:rsid w:val="009C7757"/>
    <w:rsid w:val="009D2894"/>
    <w:rsid w:val="009D7E97"/>
    <w:rsid w:val="009E0B13"/>
    <w:rsid w:val="009E0E05"/>
    <w:rsid w:val="009E21F4"/>
    <w:rsid w:val="009E7059"/>
    <w:rsid w:val="009F292B"/>
    <w:rsid w:val="009F4388"/>
    <w:rsid w:val="009F564A"/>
    <w:rsid w:val="009F623B"/>
    <w:rsid w:val="009F6DAA"/>
    <w:rsid w:val="00A01EE6"/>
    <w:rsid w:val="00A02D03"/>
    <w:rsid w:val="00A039FC"/>
    <w:rsid w:val="00A04070"/>
    <w:rsid w:val="00A129AA"/>
    <w:rsid w:val="00A13816"/>
    <w:rsid w:val="00A13B9B"/>
    <w:rsid w:val="00A1653F"/>
    <w:rsid w:val="00A2107F"/>
    <w:rsid w:val="00A2772E"/>
    <w:rsid w:val="00A3158C"/>
    <w:rsid w:val="00A36333"/>
    <w:rsid w:val="00A3633A"/>
    <w:rsid w:val="00A37C6D"/>
    <w:rsid w:val="00A40646"/>
    <w:rsid w:val="00A42F8D"/>
    <w:rsid w:val="00A5060D"/>
    <w:rsid w:val="00A51151"/>
    <w:rsid w:val="00A520DD"/>
    <w:rsid w:val="00A52A60"/>
    <w:rsid w:val="00A53ADF"/>
    <w:rsid w:val="00A574CA"/>
    <w:rsid w:val="00A6132D"/>
    <w:rsid w:val="00A64ACC"/>
    <w:rsid w:val="00A675F2"/>
    <w:rsid w:val="00AA3226"/>
    <w:rsid w:val="00AB6393"/>
    <w:rsid w:val="00AB6993"/>
    <w:rsid w:val="00AC1338"/>
    <w:rsid w:val="00AC2A54"/>
    <w:rsid w:val="00AC300A"/>
    <w:rsid w:val="00AC5497"/>
    <w:rsid w:val="00AC5D52"/>
    <w:rsid w:val="00AD14EF"/>
    <w:rsid w:val="00AD4743"/>
    <w:rsid w:val="00AE09E6"/>
    <w:rsid w:val="00AE143E"/>
    <w:rsid w:val="00AE437C"/>
    <w:rsid w:val="00AE5C0D"/>
    <w:rsid w:val="00AE60C9"/>
    <w:rsid w:val="00AF388E"/>
    <w:rsid w:val="00AF5FB2"/>
    <w:rsid w:val="00B11171"/>
    <w:rsid w:val="00B122FE"/>
    <w:rsid w:val="00B12F20"/>
    <w:rsid w:val="00B14D21"/>
    <w:rsid w:val="00B2090A"/>
    <w:rsid w:val="00B23395"/>
    <w:rsid w:val="00B27E38"/>
    <w:rsid w:val="00B354B1"/>
    <w:rsid w:val="00B35791"/>
    <w:rsid w:val="00B364C5"/>
    <w:rsid w:val="00B36CF6"/>
    <w:rsid w:val="00B36DD0"/>
    <w:rsid w:val="00B4188B"/>
    <w:rsid w:val="00B426F9"/>
    <w:rsid w:val="00B42D60"/>
    <w:rsid w:val="00B4516C"/>
    <w:rsid w:val="00B45D5A"/>
    <w:rsid w:val="00B46973"/>
    <w:rsid w:val="00B46FCB"/>
    <w:rsid w:val="00B4796B"/>
    <w:rsid w:val="00B510FF"/>
    <w:rsid w:val="00B512BA"/>
    <w:rsid w:val="00B55898"/>
    <w:rsid w:val="00B574E1"/>
    <w:rsid w:val="00B57F76"/>
    <w:rsid w:val="00B6130A"/>
    <w:rsid w:val="00B65613"/>
    <w:rsid w:val="00B713A8"/>
    <w:rsid w:val="00B75062"/>
    <w:rsid w:val="00B80BEC"/>
    <w:rsid w:val="00B83BE9"/>
    <w:rsid w:val="00B86210"/>
    <w:rsid w:val="00B91B70"/>
    <w:rsid w:val="00BA09E6"/>
    <w:rsid w:val="00BA3C03"/>
    <w:rsid w:val="00BA4FEA"/>
    <w:rsid w:val="00BB16EA"/>
    <w:rsid w:val="00BB78E8"/>
    <w:rsid w:val="00BC12D9"/>
    <w:rsid w:val="00BC188D"/>
    <w:rsid w:val="00BD6E8E"/>
    <w:rsid w:val="00BE05E8"/>
    <w:rsid w:val="00BE1CE5"/>
    <w:rsid w:val="00BE1E77"/>
    <w:rsid w:val="00BE5E1C"/>
    <w:rsid w:val="00BF040A"/>
    <w:rsid w:val="00C0002D"/>
    <w:rsid w:val="00C075D5"/>
    <w:rsid w:val="00C13E84"/>
    <w:rsid w:val="00C143AD"/>
    <w:rsid w:val="00C15E22"/>
    <w:rsid w:val="00C16D26"/>
    <w:rsid w:val="00C21640"/>
    <w:rsid w:val="00C23B60"/>
    <w:rsid w:val="00C24B04"/>
    <w:rsid w:val="00C25D5E"/>
    <w:rsid w:val="00C262B9"/>
    <w:rsid w:val="00C27AC5"/>
    <w:rsid w:val="00C32C73"/>
    <w:rsid w:val="00C33339"/>
    <w:rsid w:val="00C36AC3"/>
    <w:rsid w:val="00C37D4F"/>
    <w:rsid w:val="00C41250"/>
    <w:rsid w:val="00C4265A"/>
    <w:rsid w:val="00C42A58"/>
    <w:rsid w:val="00C45F60"/>
    <w:rsid w:val="00C46148"/>
    <w:rsid w:val="00C4674E"/>
    <w:rsid w:val="00C50023"/>
    <w:rsid w:val="00C53F82"/>
    <w:rsid w:val="00C56836"/>
    <w:rsid w:val="00C628E8"/>
    <w:rsid w:val="00C63DAA"/>
    <w:rsid w:val="00C66B4B"/>
    <w:rsid w:val="00C718C9"/>
    <w:rsid w:val="00C73DD7"/>
    <w:rsid w:val="00C74F8F"/>
    <w:rsid w:val="00C82B65"/>
    <w:rsid w:val="00C83F37"/>
    <w:rsid w:val="00C86F03"/>
    <w:rsid w:val="00C90B5E"/>
    <w:rsid w:val="00C938F7"/>
    <w:rsid w:val="00C96307"/>
    <w:rsid w:val="00CA0179"/>
    <w:rsid w:val="00CA0FE4"/>
    <w:rsid w:val="00CA17F6"/>
    <w:rsid w:val="00CA59AB"/>
    <w:rsid w:val="00CB34B2"/>
    <w:rsid w:val="00CB55F0"/>
    <w:rsid w:val="00CC3650"/>
    <w:rsid w:val="00CC4245"/>
    <w:rsid w:val="00CD00C9"/>
    <w:rsid w:val="00CD7C2E"/>
    <w:rsid w:val="00CD7CA4"/>
    <w:rsid w:val="00CE13ED"/>
    <w:rsid w:val="00CE2E9C"/>
    <w:rsid w:val="00CE30D9"/>
    <w:rsid w:val="00CE6ADF"/>
    <w:rsid w:val="00CF3557"/>
    <w:rsid w:val="00CF6E52"/>
    <w:rsid w:val="00CF7B99"/>
    <w:rsid w:val="00D001BF"/>
    <w:rsid w:val="00D006D2"/>
    <w:rsid w:val="00D00E27"/>
    <w:rsid w:val="00D00FBE"/>
    <w:rsid w:val="00D016C1"/>
    <w:rsid w:val="00D01C04"/>
    <w:rsid w:val="00D073B9"/>
    <w:rsid w:val="00D12C5C"/>
    <w:rsid w:val="00D1332E"/>
    <w:rsid w:val="00D171EB"/>
    <w:rsid w:val="00D17F27"/>
    <w:rsid w:val="00D21FDE"/>
    <w:rsid w:val="00D247E6"/>
    <w:rsid w:val="00D25820"/>
    <w:rsid w:val="00D33790"/>
    <w:rsid w:val="00D37BF1"/>
    <w:rsid w:val="00D42676"/>
    <w:rsid w:val="00D43125"/>
    <w:rsid w:val="00D435AE"/>
    <w:rsid w:val="00D43976"/>
    <w:rsid w:val="00D43CE1"/>
    <w:rsid w:val="00D51B2D"/>
    <w:rsid w:val="00D528DB"/>
    <w:rsid w:val="00D54461"/>
    <w:rsid w:val="00D5541D"/>
    <w:rsid w:val="00D55943"/>
    <w:rsid w:val="00D573D2"/>
    <w:rsid w:val="00D610FF"/>
    <w:rsid w:val="00D629DB"/>
    <w:rsid w:val="00D646F5"/>
    <w:rsid w:val="00D649E8"/>
    <w:rsid w:val="00D659A9"/>
    <w:rsid w:val="00D65BC0"/>
    <w:rsid w:val="00D66212"/>
    <w:rsid w:val="00D66EBC"/>
    <w:rsid w:val="00D719D4"/>
    <w:rsid w:val="00D82325"/>
    <w:rsid w:val="00D83AD3"/>
    <w:rsid w:val="00D86069"/>
    <w:rsid w:val="00D87209"/>
    <w:rsid w:val="00D9271B"/>
    <w:rsid w:val="00D92BAC"/>
    <w:rsid w:val="00D93D3F"/>
    <w:rsid w:val="00D96B3F"/>
    <w:rsid w:val="00D97450"/>
    <w:rsid w:val="00DA11BA"/>
    <w:rsid w:val="00DB204E"/>
    <w:rsid w:val="00DB2995"/>
    <w:rsid w:val="00DC08EB"/>
    <w:rsid w:val="00DC33B6"/>
    <w:rsid w:val="00DD504D"/>
    <w:rsid w:val="00DE40CA"/>
    <w:rsid w:val="00DE4928"/>
    <w:rsid w:val="00DE790D"/>
    <w:rsid w:val="00DF5853"/>
    <w:rsid w:val="00DF6174"/>
    <w:rsid w:val="00E00050"/>
    <w:rsid w:val="00E0105A"/>
    <w:rsid w:val="00E023BA"/>
    <w:rsid w:val="00E036A8"/>
    <w:rsid w:val="00E040B5"/>
    <w:rsid w:val="00E11964"/>
    <w:rsid w:val="00E140BE"/>
    <w:rsid w:val="00E15755"/>
    <w:rsid w:val="00E20057"/>
    <w:rsid w:val="00E216C8"/>
    <w:rsid w:val="00E217F0"/>
    <w:rsid w:val="00E22493"/>
    <w:rsid w:val="00E224CB"/>
    <w:rsid w:val="00E263A3"/>
    <w:rsid w:val="00E26D13"/>
    <w:rsid w:val="00E330E3"/>
    <w:rsid w:val="00E34118"/>
    <w:rsid w:val="00E37CE6"/>
    <w:rsid w:val="00E44BCC"/>
    <w:rsid w:val="00E453D6"/>
    <w:rsid w:val="00E5105D"/>
    <w:rsid w:val="00E573C9"/>
    <w:rsid w:val="00E60101"/>
    <w:rsid w:val="00E624BF"/>
    <w:rsid w:val="00E63FEE"/>
    <w:rsid w:val="00E70490"/>
    <w:rsid w:val="00E77C60"/>
    <w:rsid w:val="00E84DAC"/>
    <w:rsid w:val="00E86743"/>
    <w:rsid w:val="00E86D5A"/>
    <w:rsid w:val="00E96C04"/>
    <w:rsid w:val="00E96C6D"/>
    <w:rsid w:val="00E97FEF"/>
    <w:rsid w:val="00EA1BB4"/>
    <w:rsid w:val="00EA298D"/>
    <w:rsid w:val="00EA2D3F"/>
    <w:rsid w:val="00EB406B"/>
    <w:rsid w:val="00EC1D31"/>
    <w:rsid w:val="00EC38EE"/>
    <w:rsid w:val="00EC62AB"/>
    <w:rsid w:val="00ED0B53"/>
    <w:rsid w:val="00ED6707"/>
    <w:rsid w:val="00EF0300"/>
    <w:rsid w:val="00EF4C1A"/>
    <w:rsid w:val="00EF4F54"/>
    <w:rsid w:val="00EF5214"/>
    <w:rsid w:val="00EF7776"/>
    <w:rsid w:val="00F032BC"/>
    <w:rsid w:val="00F05977"/>
    <w:rsid w:val="00F07C7E"/>
    <w:rsid w:val="00F15EDF"/>
    <w:rsid w:val="00F16692"/>
    <w:rsid w:val="00F202CF"/>
    <w:rsid w:val="00F21313"/>
    <w:rsid w:val="00F21FF0"/>
    <w:rsid w:val="00F24401"/>
    <w:rsid w:val="00F25CEB"/>
    <w:rsid w:val="00F279EF"/>
    <w:rsid w:val="00F32CC1"/>
    <w:rsid w:val="00F32E30"/>
    <w:rsid w:val="00F3302F"/>
    <w:rsid w:val="00F34E08"/>
    <w:rsid w:val="00F407DA"/>
    <w:rsid w:val="00F408BD"/>
    <w:rsid w:val="00F40D20"/>
    <w:rsid w:val="00F46B59"/>
    <w:rsid w:val="00F471E3"/>
    <w:rsid w:val="00F51552"/>
    <w:rsid w:val="00F55932"/>
    <w:rsid w:val="00F57CED"/>
    <w:rsid w:val="00F61811"/>
    <w:rsid w:val="00F6535F"/>
    <w:rsid w:val="00F65B44"/>
    <w:rsid w:val="00F72F7E"/>
    <w:rsid w:val="00F75A0A"/>
    <w:rsid w:val="00F77811"/>
    <w:rsid w:val="00F809B9"/>
    <w:rsid w:val="00F81A49"/>
    <w:rsid w:val="00F8227C"/>
    <w:rsid w:val="00F904D7"/>
    <w:rsid w:val="00FA1918"/>
    <w:rsid w:val="00FB24C9"/>
    <w:rsid w:val="00FC730B"/>
    <w:rsid w:val="00FD00DA"/>
    <w:rsid w:val="00FD465F"/>
    <w:rsid w:val="00FD4E21"/>
    <w:rsid w:val="00FE2C92"/>
    <w:rsid w:val="00FE53C0"/>
    <w:rsid w:val="00FE66A0"/>
    <w:rsid w:val="00FF0F2D"/>
    <w:rsid w:val="00FF61CC"/>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06686"/>
  <w15:docId w15:val="{F578A759-0E71-4207-88FD-8381DF7F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uiPriority w:val="99"/>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yaz">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uiPriority w:val="59"/>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B713A8"/>
    <w:rPr>
      <w:rFonts w:ascii="Garamond" w:hAnsi="Garamond" w:cs="Garamond"/>
      <w:spacing w:val="-2"/>
      <w:lang w:val="en-US" w:eastAsia="en-US"/>
    </w:rPr>
  </w:style>
  <w:style w:type="paragraph" w:customStyle="1" w:styleId="Default">
    <w:name w:val="Default"/>
    <w:rsid w:val="00821C41"/>
    <w:pPr>
      <w:autoSpaceDE w:val="0"/>
      <w:autoSpaceDN w:val="0"/>
      <w:adjustRightInd w:val="0"/>
    </w:pPr>
    <w:rPr>
      <w:rFonts w:eastAsiaTheme="minorHAnsi"/>
      <w:color w:val="000000"/>
      <w:sz w:val="24"/>
      <w:szCs w:val="24"/>
      <w:lang w:eastAsia="en-US"/>
    </w:rPr>
  </w:style>
  <w:style w:type="table" w:styleId="OrtaList2-Vurgu1">
    <w:name w:val="Medium List 2 Accent 1"/>
    <w:basedOn w:val="NormalTablo"/>
    <w:uiPriority w:val="66"/>
    <w:rsid w:val="000560A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1">
    <w:name w:val="Light Shading Accent 1"/>
    <w:basedOn w:val="NormalTablo"/>
    <w:uiPriority w:val="60"/>
    <w:rsid w:val="000560A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
    <w:name w:val="Light Shading"/>
    <w:basedOn w:val="NormalTablo"/>
    <w:uiPriority w:val="60"/>
    <w:rsid w:val="000560A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klamaBavurusu">
    <w:name w:val="annotation reference"/>
    <w:basedOn w:val="VarsaylanParagrafYazTipi"/>
    <w:semiHidden/>
    <w:unhideWhenUsed/>
    <w:rsid w:val="00BA4FEA"/>
    <w:rPr>
      <w:sz w:val="16"/>
      <w:szCs w:val="16"/>
    </w:rPr>
  </w:style>
  <w:style w:type="paragraph" w:styleId="AklamaMetni">
    <w:name w:val="annotation text"/>
    <w:basedOn w:val="Normal"/>
    <w:link w:val="AklamaMetniChar"/>
    <w:semiHidden/>
    <w:unhideWhenUsed/>
    <w:rsid w:val="00BA4FEA"/>
    <w:rPr>
      <w:sz w:val="20"/>
      <w:szCs w:val="20"/>
    </w:rPr>
  </w:style>
  <w:style w:type="character" w:customStyle="1" w:styleId="AklamaMetniChar">
    <w:name w:val="Açıklama Metni Char"/>
    <w:basedOn w:val="VarsaylanParagrafYazTipi"/>
    <w:link w:val="AklamaMetni"/>
    <w:semiHidden/>
    <w:rsid w:val="00BA4FEA"/>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BA4FEA"/>
    <w:rPr>
      <w:b/>
      <w:bCs/>
    </w:rPr>
  </w:style>
  <w:style w:type="character" w:customStyle="1" w:styleId="AklamaKonusuChar">
    <w:name w:val="Açıklama Konusu Char"/>
    <w:basedOn w:val="AklamaMetniChar"/>
    <w:link w:val="AklamaKonusu"/>
    <w:semiHidden/>
    <w:rsid w:val="00BA4FEA"/>
    <w:rPr>
      <w:rFonts w:ascii="Garamond" w:hAnsi="Garamond" w:cs="Garamond"/>
      <w:b/>
      <w:bCs/>
      <w:spacing w:val="-2"/>
      <w:lang w:val="en-US" w:eastAsia="en-US"/>
    </w:rPr>
  </w:style>
  <w:style w:type="paragraph" w:styleId="Dzeltme">
    <w:name w:val="Revision"/>
    <w:hidden/>
    <w:uiPriority w:val="99"/>
    <w:semiHidden/>
    <w:rsid w:val="000200BA"/>
    <w:rPr>
      <w:rFonts w:ascii="Garamond" w:hAnsi="Garamond" w:cs="Garamond"/>
      <w:spacing w:val="-2"/>
      <w:sz w:val="24"/>
      <w:szCs w:val="24"/>
      <w:lang w:val="en-US" w:eastAsia="en-US"/>
    </w:rPr>
  </w:style>
  <w:style w:type="character" w:styleId="Vurgu">
    <w:name w:val="Emphasis"/>
    <w:basedOn w:val="VarsaylanParagrafYazTipi"/>
    <w:uiPriority w:val="20"/>
    <w:qFormat/>
    <w:rsid w:val="00FB24C9"/>
    <w:rPr>
      <w:i/>
      <w:iCs/>
    </w:rPr>
  </w:style>
  <w:style w:type="character" w:styleId="Gl">
    <w:name w:val="Strong"/>
    <w:basedOn w:val="VarsaylanParagrafYazTipi"/>
    <w:uiPriority w:val="22"/>
    <w:qFormat/>
    <w:rsid w:val="00FB24C9"/>
    <w:rPr>
      <w:b/>
      <w:bCs/>
    </w:rPr>
  </w:style>
  <w:style w:type="character" w:customStyle="1" w:styleId="ref-title">
    <w:name w:val="ref-title"/>
    <w:basedOn w:val="VarsaylanParagrafYazTipi"/>
    <w:rsid w:val="00D97450"/>
  </w:style>
  <w:style w:type="character" w:customStyle="1" w:styleId="ref-vol">
    <w:name w:val="ref-vol"/>
    <w:basedOn w:val="VarsaylanParagrafYazTipi"/>
    <w:rsid w:val="00D97450"/>
  </w:style>
  <w:style w:type="character" w:customStyle="1" w:styleId="ref-journal">
    <w:name w:val="ref-journal"/>
    <w:basedOn w:val="VarsaylanParagrafYazTipi"/>
    <w:rsid w:val="00D9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38754844">
      <w:bodyDiv w:val="1"/>
      <w:marLeft w:val="0"/>
      <w:marRight w:val="0"/>
      <w:marTop w:val="0"/>
      <w:marBottom w:val="0"/>
      <w:divBdr>
        <w:top w:val="none" w:sz="0" w:space="0" w:color="auto"/>
        <w:left w:val="none" w:sz="0" w:space="0" w:color="auto"/>
        <w:bottom w:val="none" w:sz="0" w:space="0" w:color="auto"/>
        <w:right w:val="none" w:sz="0" w:space="0" w:color="auto"/>
      </w:divBdr>
      <w:divsChild>
        <w:div w:id="1138455637">
          <w:marLeft w:val="0"/>
          <w:marRight w:val="0"/>
          <w:marTop w:val="0"/>
          <w:marBottom w:val="0"/>
          <w:divBdr>
            <w:top w:val="none" w:sz="0" w:space="0" w:color="auto"/>
            <w:left w:val="none" w:sz="0" w:space="0" w:color="auto"/>
            <w:bottom w:val="none" w:sz="0" w:space="0" w:color="auto"/>
            <w:right w:val="none" w:sz="0" w:space="0" w:color="auto"/>
          </w:divBdr>
        </w:div>
        <w:div w:id="58210688">
          <w:marLeft w:val="0"/>
          <w:marRight w:val="0"/>
          <w:marTop w:val="0"/>
          <w:marBottom w:val="0"/>
          <w:divBdr>
            <w:top w:val="none" w:sz="0" w:space="0" w:color="auto"/>
            <w:left w:val="none" w:sz="0" w:space="0" w:color="auto"/>
            <w:bottom w:val="none" w:sz="0" w:space="0" w:color="auto"/>
            <w:right w:val="none" w:sz="0" w:space="0" w:color="auto"/>
          </w:divBdr>
        </w:div>
      </w:divsChild>
    </w:div>
    <w:div w:id="287207784">
      <w:bodyDiv w:val="1"/>
      <w:marLeft w:val="0"/>
      <w:marRight w:val="0"/>
      <w:marTop w:val="0"/>
      <w:marBottom w:val="0"/>
      <w:divBdr>
        <w:top w:val="none" w:sz="0" w:space="0" w:color="auto"/>
        <w:left w:val="none" w:sz="0" w:space="0" w:color="auto"/>
        <w:bottom w:val="none" w:sz="0" w:space="0" w:color="auto"/>
        <w:right w:val="none" w:sz="0" w:space="0" w:color="auto"/>
      </w:divBdr>
    </w:div>
    <w:div w:id="40071861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7775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dx.doi.org/10.5455/apd.170337"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4.bin"/></Relationships>
</file>

<file path=word/_rels/footnotes.xml.rels><?xml version="1.0" encoding="UTF-8" standalone="yes"?>
<Relationships xmlns="http://schemas.openxmlformats.org/package/2006/relationships"><Relationship Id="rId1" Type="http://schemas.openxmlformats.org/officeDocument/2006/relationships/hyperlink" Target="mailto:ilimdaryalcin@sakarya.edu.t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4i4.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3AAD-EC60-44FF-9D1D-F3FC9EBC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2977</Words>
  <Characters>16971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19909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cp:lastModifiedBy>SAU</cp:lastModifiedBy>
  <cp:revision>15</cp:revision>
  <cp:lastPrinted>2016-11-25T06:17:00Z</cp:lastPrinted>
  <dcterms:created xsi:type="dcterms:W3CDTF">2017-12-28T10:28:00Z</dcterms:created>
  <dcterms:modified xsi:type="dcterms:W3CDTF">2017-12-28T12:31:00Z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